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w:t>
      </w:r>
      <w:r>
        <w:rPr>
          <w:rFonts w:hint="eastAsia" w:ascii="黑体" w:hAnsi="华文中宋" w:eastAsia="黑体"/>
          <w:bCs/>
          <w:spacing w:val="20"/>
          <w:sz w:val="72"/>
          <w:szCs w:val="72"/>
          <w:highlight w:val="none"/>
          <w:lang w:val="en-US" w:eastAsia="zh-CN"/>
        </w:rPr>
        <w:t xml:space="preserve">梁溪区</w:t>
      </w:r>
      <w:r>
        <w:rPr>
          <w:rFonts w:hint="eastAsia" w:ascii="黑体" w:hAnsi="华文中宋" w:eastAsia="黑体"/>
          <w:bCs/>
          <w:spacing w:val="20"/>
          <w:sz w:val="72"/>
          <w:szCs w:val="72"/>
          <w:highlight w:val="none"/>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ascii="黑体" w:hAnsi="华文中宋" w:eastAsia="黑体"/>
          <w:bCs/>
          <w:spacing w:val="20"/>
          <w:sz w:val="40"/>
          <w:szCs w:val="40"/>
          <w:highlight w:val="none"/>
        </w:rPr>
      </w:pPr>
      <w:r>
        <w:rPr>
          <w:rFonts w:ascii="黑体" w:hAnsi="华文中宋" w:eastAsia="黑体"/>
          <w:bCs/>
          <w:spacing w:val="20"/>
          <w:sz w:val="40"/>
          <w:szCs w:val="40"/>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spacing w:line="480" w:lineRule="auto"/>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 xml:space="preserve">公   开</w:t>
      </w:r>
      <w:r/>
    </w:p>
    <w:p>
      <w:pPr>
        <w:jc w:val="center"/>
        <w:spacing w:line="480" w:lineRule="auto"/>
        <w:rPr>
          <w:rFonts w:ascii="黑体" w:hAnsi="华文中宋" w:eastAsia="黑体"/>
          <w:bCs/>
          <w:spacing w:val="20"/>
          <w:sz w:val="52"/>
          <w:szCs w:val="52"/>
          <w:highlight w:val="none"/>
        </w:rPr>
      </w:pPr>
      <w:r>
        <w:rPr>
          <w:rFonts w:ascii="黑体" w:hAnsi="华文中宋" w:eastAsia="黑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highlight w:val="none"/>
        </w:rPr>
        <w:t xml:space="preserve">招  标  文 件</w:t>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ind w:left="141" w:right="-27" w:firstLine="1344"/>
        <w:jc w:val="left"/>
        <w:spacing w:line="480" w:lineRule="auto"/>
        <w:rPr>
          <w:rFonts w:hint="default"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项</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目</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编</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号：</w:t>
      </w:r>
      <w:r>
        <w:rPr>
          <w:rFonts w:hint="eastAsia" w:ascii="宋体" w:hAnsi="宋体"/>
          <w:b/>
          <w:bCs/>
          <w:sz w:val="28"/>
          <w:szCs w:val="28"/>
          <w:highlight w:val="none"/>
          <w:u w:val="single"/>
          <w:lang w:eastAsia="zh-CN"/>
        </w:rPr>
        <w:t xml:space="preserve">JSZC-320213-WXZB-G2025-0022</w:t>
      </w:r>
      <w:r>
        <w:rPr>
          <w:rFonts w:hint="eastAsia" w:ascii="宋体" w:hAnsi="宋体"/>
          <w:b/>
          <w:bCs/>
          <w:sz w:val="28"/>
          <w:szCs w:val="28"/>
          <w:highlight w:val="none"/>
          <w:u w:val="single"/>
        </w:rPr>
        <w:t xml:space="preserve">      </w:t>
      </w:r>
      <w:r>
        <w:rPr>
          <w:rFonts w:hint="eastAsia" w:ascii="宋体" w:hAnsi="宋体"/>
          <w:b/>
          <w:bCs/>
          <w:sz w:val="28"/>
          <w:szCs w:val="28"/>
          <w:highlight w:val="none"/>
          <w:u w:val="single"/>
          <w:lang w:val="en-US" w:eastAsia="zh-CN"/>
        </w:rPr>
        <w:t xml:space="preserve">   </w:t>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项</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目</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名</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称：</w:t>
      </w:r>
      <w:r>
        <w:rPr>
          <w:rFonts w:hint="eastAsia" w:ascii="宋体" w:hAnsi="宋体"/>
          <w:b/>
          <w:bCs/>
          <w:sz w:val="28"/>
          <w:szCs w:val="28"/>
          <w:highlight w:val="none"/>
          <w:u w:val="single"/>
          <w:lang w:eastAsia="zh-CN"/>
        </w:rPr>
        <w:t xml:space="preserve">2025年梁溪区笼式球场场地设施采购项目</w:t>
      </w:r>
      <w:r>
        <w:rPr>
          <w:rFonts w:hint="eastAsia" w:ascii="宋体" w:hAnsi="宋体"/>
          <w:b/>
          <w:bCs/>
          <w:sz w:val="28"/>
          <w:szCs w:val="28"/>
          <w:highlight w:val="none"/>
          <w:u w:val="single"/>
          <w:lang w:val="en-US" w:eastAsia="zh-CN"/>
        </w:rPr>
        <w:t xml:space="preserve"> </w:t>
      </w:r>
      <w:r/>
    </w:p>
    <w:p>
      <w:pPr>
        <w:ind w:left="141" w:right="-27" w:firstLine="1344"/>
        <w:jc w:val="left"/>
        <w:spacing w:line="480" w:lineRule="auto"/>
        <w:rPr>
          <w:rFonts w:ascii="宋体" w:hAnsi="宋体"/>
          <w:b/>
          <w:bCs/>
          <w:sz w:val="28"/>
          <w:szCs w:val="28"/>
          <w:highlight w:val="none"/>
        </w:rPr>
      </w:pPr>
      <w:r>
        <w:rPr>
          <w:rFonts w:hint="eastAsia" w:ascii="宋体" w:hAnsi="宋体"/>
          <w:b/>
          <w:bCs/>
          <w:sz w:val="28"/>
          <w:szCs w:val="28"/>
          <w:highlight w:val="none"/>
        </w:rPr>
        <w:t xml:space="preserve">采 </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购 </w:t>
      </w:r>
      <w:r>
        <w:rPr>
          <w:rFonts w:hint="eastAsia" w:ascii="宋体" w:hAnsi="宋体"/>
          <w:b/>
          <w:bCs/>
          <w:sz w:val="28"/>
          <w:szCs w:val="28"/>
          <w:highlight w:val="none"/>
          <w:lang w:val="en-US" w:eastAsia="zh-CN"/>
        </w:rPr>
        <w:t xml:space="preserve"> 人</w:t>
      </w:r>
      <w:r>
        <w:rPr>
          <w:rFonts w:hint="eastAsia" w:ascii="宋体" w:hAnsi="宋体"/>
          <w:b/>
          <w:bCs/>
          <w:sz w:val="28"/>
          <w:szCs w:val="28"/>
          <w:highlight w:val="none"/>
        </w:rPr>
        <w:t xml:space="preserve">：</w:t>
      </w:r>
      <w:r>
        <w:rPr>
          <w:rFonts w:hint="eastAsia" w:ascii="宋体" w:hAnsi="宋体"/>
          <w:b/>
          <w:bCs/>
          <w:sz w:val="28"/>
          <w:szCs w:val="28"/>
          <w:highlight w:val="none"/>
          <w:u w:val="single"/>
          <w:lang w:eastAsia="zh-CN"/>
        </w:rPr>
        <w:t xml:space="preserve">无锡市梁溪区文化体育和旅游局</w:t>
      </w:r>
      <w:r>
        <w:rPr>
          <w:rFonts w:ascii="宋体" w:hAnsi="宋体"/>
          <w:b/>
          <w:bCs/>
          <w:sz w:val="28"/>
          <w:szCs w:val="28"/>
          <w:highlight w:val="none"/>
          <w:u w:val="single"/>
        </w:rPr>
        <w:t xml:space="preserve">         </w:t>
      </w:r>
      <w:r/>
    </w:p>
    <w:p>
      <w:pPr>
        <w:ind w:left="141" w:right="-27" w:firstLine="1344"/>
        <w:jc w:val="left"/>
        <w:spacing w:line="480" w:lineRule="auto"/>
        <w:rPr>
          <w:rFonts w:ascii="宋体" w:hAnsi="宋体"/>
          <w:bCs/>
          <w:sz w:val="32"/>
          <w:highlight w:val="none"/>
        </w:rPr>
      </w:pPr>
      <w:r>
        <w:rPr>
          <w:rFonts w:hint="eastAsia" w:ascii="宋体" w:hAnsi="宋体"/>
          <w:b/>
          <w:bCs/>
          <w:sz w:val="28"/>
          <w:szCs w:val="28"/>
          <w:highlight w:val="none"/>
        </w:rPr>
        <w:t xml:space="preserve">代 理 机 构：</w:t>
      </w:r>
      <w:r>
        <w:rPr>
          <w:rFonts w:hint="eastAsia" w:ascii="宋体" w:hAnsi="宋体"/>
          <w:b/>
          <w:bCs/>
          <w:sz w:val="28"/>
          <w:szCs w:val="28"/>
          <w:highlight w:val="none"/>
          <w:u w:val="single"/>
          <w:lang w:eastAsia="zh-CN"/>
        </w:rPr>
        <w:t xml:space="preserve">无锡众邦技术咨询有限公司</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u w:val="single"/>
        </w:rPr>
        <w:t xml:space="preserve"> </w:t>
      </w:r>
      <w:r/>
    </w:p>
    <w:p>
      <w:pPr>
        <w:rPr>
          <w:rFonts w:ascii="宋体" w:hAnsi="宋体"/>
          <w:bCs/>
          <w:sz w:val="10"/>
          <w:szCs w:val="2"/>
          <w:highlight w:val="none"/>
        </w:rPr>
      </w:pPr>
      <w:r>
        <w:rPr>
          <w:rFonts w:ascii="宋体" w:hAnsi="宋体"/>
          <w:bCs/>
          <w:sz w:val="10"/>
          <w:szCs w:val="2"/>
          <w:highlight w:val="none"/>
        </w:rPr>
      </w:r>
      <w:r/>
    </w:p>
    <w:p>
      <w:pPr>
        <w:rPr>
          <w:rFonts w:ascii="宋体" w:hAnsi="宋体"/>
          <w:bCs/>
          <w:sz w:val="10"/>
          <w:szCs w:val="2"/>
          <w:highlight w:val="none"/>
        </w:rPr>
      </w:pPr>
      <w:r>
        <w:rPr>
          <w:rFonts w:ascii="宋体" w:hAnsi="宋体"/>
          <w:bCs/>
          <w:sz w:val="10"/>
          <w:szCs w:val="2"/>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r>
      <w:r/>
    </w:p>
    <w:p>
      <w:pPr>
        <w:jc w:val="center"/>
        <w:rPr>
          <w:rFonts w:ascii="宋体" w:hAnsi="宋体"/>
          <w:b/>
          <w:bCs/>
          <w:sz w:val="44"/>
          <w:highlight w:val="none"/>
        </w:rPr>
      </w:pPr>
      <w:r>
        <w:rPr>
          <w:rFonts w:hint="eastAsia" w:ascii="宋体" w:hAnsi="宋体"/>
          <w:b/>
          <w:bCs/>
          <w:sz w:val="44"/>
          <w:szCs w:val="44"/>
          <w:highlight w:val="none"/>
        </w:rPr>
        <w:t xml:space="preserve">二○二</w:t>
      </w:r>
      <w:r>
        <w:rPr>
          <w:rFonts w:hint="eastAsia" w:ascii="宋体" w:hAnsi="宋体"/>
          <w:b/>
          <w:bCs/>
          <w:sz w:val="44"/>
          <w:szCs w:val="44"/>
          <w:highlight w:val="none"/>
          <w:lang w:val="en-US" w:eastAsia="zh-CN"/>
        </w:rPr>
        <w:t xml:space="preserve">五</w:t>
      </w:r>
      <w:r>
        <w:rPr>
          <w:rFonts w:hint="eastAsia" w:ascii="宋体" w:hAnsi="宋体"/>
          <w:b/>
          <w:bCs/>
          <w:sz w:val="44"/>
          <w:szCs w:val="44"/>
          <w:highlight w:val="none"/>
        </w:rPr>
        <w:t xml:space="preserve">年</w:t>
      </w:r>
      <w:r>
        <w:rPr>
          <w:rFonts w:hint="eastAsia" w:ascii="宋体" w:hAnsi="宋体"/>
          <w:b/>
          <w:bCs/>
          <w:sz w:val="44"/>
          <w:szCs w:val="44"/>
          <w:highlight w:val="none"/>
          <w:lang w:val="en-US" w:eastAsia="zh-CN"/>
        </w:rPr>
        <w:t xml:space="preserve">十</w:t>
      </w:r>
      <w:r>
        <w:rPr>
          <w:rFonts w:hint="eastAsia" w:ascii="宋体" w:hAnsi="宋体"/>
          <w:b/>
          <w:bCs/>
          <w:sz w:val="44"/>
          <w:szCs w:val="44"/>
          <w:highlight w:val="none"/>
        </w:rPr>
        <w:t xml:space="preserve">月</w:t>
      </w:r>
      <w:r/>
    </w:p>
    <w:p>
      <w:pPr>
        <w:pStyle w:val="1300"/>
        <w:jc w:val="center"/>
        <w:rPr>
          <w:rFonts w:ascii="Times New Roman" w:hAnsi="Times New Roman"/>
          <w:b w:val="0"/>
          <w:bCs w:val="0"/>
          <w:sz w:val="21"/>
          <w:szCs w:val="2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sz w:val="21"/>
          <w:szCs w:val="24"/>
          <w:highlight w:val="none"/>
          <w:lang w:val="zh-CN"/>
        </w:rPr>
      </w:sdtPr>
      <w:sdtContent>
        <w:p>
          <w:pPr>
            <w:pStyle w:val="1300"/>
            <w:jc w:val="center"/>
            <w:rPr>
              <w:highlight w:val="none"/>
            </w:rPr>
          </w:pPr>
          <w:r>
            <w:rPr>
              <w:highlight w:val="none"/>
              <w:lang w:val="zh-CN"/>
            </w:rPr>
            <w:t xml:space="preserve">目录</w:t>
          </w:r>
          <w:r/>
        </w:p>
        <w:p>
          <w:pPr>
            <w:pStyle w:val="843"/>
            <w:spacing w:after="240" w:line="720" w:lineRule="auto"/>
            <w:tabs>
              <w:tab w:val="right" w:pos="9736" w:leader="dot"/>
            </w:tabs>
            <w:rPr>
              <w:rFonts w:asciiTheme="minorHAnsi" w:hAnsiTheme="minorHAnsi" w:eastAsiaTheme="minorEastAsia" w:cstheme="minorBidi"/>
              <w:b/>
              <w:bCs/>
              <w:sz w:val="28"/>
              <w:szCs w:val="32"/>
              <w:highlight w:val="none"/>
            </w:rPr>
          </w:pPr>
          <w:r>
            <w:rPr>
              <w:rFonts w:ascii="宋体" w:hAnsi="宋体"/>
              <w:b/>
              <w:bCs/>
              <w:sz w:val="52"/>
              <w:szCs w:val="72"/>
              <w:highlight w:val="none"/>
            </w:rPr>
            <w:fldChar w:fldCharType="begin"/>
          </w:r>
          <w:r>
            <w:rPr>
              <w:rFonts w:ascii="宋体" w:hAnsi="宋体"/>
              <w:b/>
              <w:bCs/>
              <w:sz w:val="52"/>
              <w:szCs w:val="72"/>
              <w:highlight w:val="none"/>
            </w:rPr>
            <w:instrText xml:space="preserve"> TOC \o "1-3" \h \z \u </w:instrText>
          </w:r>
          <w:r>
            <w:rPr>
              <w:rFonts w:ascii="宋体" w:hAnsi="宋体"/>
              <w:b/>
              <w:bCs/>
              <w:sz w:val="52"/>
              <w:szCs w:val="72"/>
              <w:highlight w:val="none"/>
            </w:rPr>
            <w:fldChar w:fldCharType="separate"/>
          </w:r>
          <w:r>
            <w:rPr>
              <w:highlight w:val="none"/>
            </w:rPr>
            <w:fldChar w:fldCharType="begin"/>
          </w:r>
          <w:r>
            <w:rPr>
              <w:highlight w:val="none"/>
            </w:rPr>
            <w:instrText xml:space="preserve"> HYPERLINK \l "_Toc116946286" \o "#_Toc116946286" </w:instrText>
          </w:r>
          <w:r>
            <w:rPr>
              <w:highlight w:val="none"/>
            </w:rPr>
            <w:fldChar w:fldCharType="separate"/>
          </w:r>
          <w:r>
            <w:rPr>
              <w:rStyle w:val="873"/>
              <w:b/>
              <w:bCs/>
              <w:sz w:val="28"/>
              <w:szCs w:val="36"/>
              <w:highlight w:val="none"/>
            </w:rPr>
            <w:t xml:space="preserve">一．投标邀请</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_Toc116946286 \h </w:instrText>
          </w:r>
          <w:r>
            <w:rPr>
              <w:b/>
              <w:bCs/>
              <w:sz w:val="28"/>
              <w:szCs w:val="36"/>
              <w:highlight w:val="none"/>
            </w:rPr>
            <w:fldChar w:fldCharType="separate"/>
          </w:r>
          <w:r>
            <w:rPr>
              <w:b/>
              <w:bCs/>
              <w:sz w:val="28"/>
              <w:szCs w:val="36"/>
              <w:highlight w:val="none"/>
            </w:rPr>
            <w:t xml:space="preserve">1</w:t>
          </w:r>
          <w:r>
            <w:rPr>
              <w:b/>
              <w:bCs/>
              <w:sz w:val="28"/>
              <w:szCs w:val="36"/>
              <w:highlight w:val="none"/>
            </w:rPr>
            <w:fldChar w:fldCharType="end"/>
          </w:r>
          <w:r>
            <w:rPr>
              <w:b/>
              <w:bCs/>
              <w:sz w:val="28"/>
              <w:szCs w:val="36"/>
              <w:highlight w:val="none"/>
            </w:rPr>
            <w:fldChar w:fldCharType="end"/>
          </w:r>
          <w:r/>
        </w:p>
        <w:p>
          <w:pPr>
            <w:pStyle w:val="843"/>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"_Toc116946287" \o "#_Toc116946287" </w:instrText>
          </w:r>
          <w:r>
            <w:rPr>
              <w:highlight w:val="none"/>
            </w:rPr>
            <w:fldChar w:fldCharType="separate"/>
          </w:r>
          <w:r>
            <w:rPr>
              <w:rStyle w:val="873"/>
              <w:b/>
              <w:bCs/>
              <w:sz w:val="28"/>
              <w:szCs w:val="36"/>
              <w:highlight w:val="none"/>
            </w:rPr>
            <w:t xml:space="preserve">二．投标供应商须知</w:t>
          </w:r>
          <w:r>
            <w:rPr>
              <w:b/>
              <w:bCs/>
              <w:sz w:val="28"/>
              <w:szCs w:val="36"/>
              <w:highlight w:val="none"/>
            </w:rPr>
            <w:tab/>
          </w:r>
          <w:r>
            <w:rPr>
              <w:rFonts w:hint="eastAsia"/>
              <w:b/>
              <w:bCs/>
              <w:sz w:val="28"/>
              <w:szCs w:val="36"/>
              <w:highlight w:val="none"/>
              <w:lang w:val="en-US" w:eastAsia="zh-CN"/>
            </w:rPr>
            <w:t xml:space="preserve">6</w:t>
          </w:r>
          <w:r>
            <w:rPr>
              <w:b/>
              <w:bCs/>
              <w:sz w:val="28"/>
              <w:szCs w:val="36"/>
              <w:highlight w:val="none"/>
            </w:rPr>
            <w:fldChar w:fldCharType="end"/>
          </w:r>
          <w:r/>
        </w:p>
        <w:p>
          <w:pPr>
            <w:pStyle w:val="843"/>
            <w:spacing w:after="240" w:line="720" w:lineRule="auto"/>
            <w:tabs>
              <w:tab w:val="right" w:pos="9736" w:leader="dot"/>
            </w:tabs>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"_Toc116946326" \o "#_Toc116946326" </w:instrText>
          </w:r>
          <w:r>
            <w:rPr>
              <w:highlight w:val="none"/>
            </w:rPr>
            <w:fldChar w:fldCharType="separate"/>
          </w:r>
          <w:r>
            <w:rPr>
              <w:rStyle w:val="873"/>
              <w:rFonts w:ascii="宋体" w:hAnsi="宋体"/>
              <w:b/>
              <w:bCs/>
              <w:sz w:val="28"/>
              <w:szCs w:val="36"/>
              <w:highlight w:val="none"/>
              <w:lang w:val="zh-CN"/>
            </w:rPr>
            <w:t xml:space="preserve">三．采购需求</w:t>
          </w:r>
          <w:r>
            <w:rPr>
              <w:b/>
              <w:bCs/>
              <w:sz w:val="28"/>
              <w:szCs w:val="36"/>
              <w:highlight w:val="none"/>
            </w:rPr>
            <w:tab/>
          </w:r>
          <w:r>
            <w:rPr>
              <w:rFonts w:hint="eastAsia"/>
              <w:b/>
              <w:bCs/>
              <w:sz w:val="28"/>
              <w:szCs w:val="36"/>
              <w:highlight w:val="none"/>
              <w:lang w:val="en-US" w:eastAsia="zh-CN"/>
            </w:rPr>
            <w:t xml:space="preserve">2</w:t>
          </w:r>
          <w:r>
            <w:rPr>
              <w:b/>
              <w:bCs/>
              <w:sz w:val="28"/>
              <w:szCs w:val="36"/>
              <w:highlight w:val="none"/>
            </w:rPr>
            <w:fldChar w:fldCharType="end"/>
          </w:r>
          <w:r>
            <w:rPr>
              <w:rFonts w:hint="eastAsia"/>
              <w:b/>
              <w:bCs/>
              <w:sz w:val="28"/>
              <w:szCs w:val="36"/>
              <w:highlight w:val="none"/>
              <w:lang w:val="en-US" w:eastAsia="zh-CN"/>
            </w:rPr>
            <w:t xml:space="preserve">5</w:t>
          </w:r>
          <w:r/>
        </w:p>
        <w:p>
          <w:pPr>
            <w:pStyle w:val="843"/>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"_Toc116946342" \o "#_Toc116946342" </w:instrText>
          </w:r>
          <w:r>
            <w:rPr>
              <w:highlight w:val="none"/>
            </w:rPr>
            <w:fldChar w:fldCharType="separate"/>
          </w:r>
          <w:r>
            <w:rPr>
              <w:rStyle w:val="873"/>
              <w:rFonts w:ascii="Cambria" w:hAnsi="Cambria"/>
              <w:b/>
              <w:bCs/>
              <w:sz w:val="28"/>
              <w:szCs w:val="36"/>
              <w:highlight w:val="none"/>
              <w:lang w:val="zh-CN"/>
            </w:rPr>
            <w:t xml:space="preserve">四．合同书（格式文本）</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_Toc116946342 \h </w:instrText>
          </w:r>
          <w:r>
            <w:rPr>
              <w:b/>
              <w:bCs/>
              <w:sz w:val="28"/>
              <w:szCs w:val="36"/>
              <w:highlight w:val="none"/>
            </w:rPr>
            <w:fldChar w:fldCharType="separate"/>
          </w:r>
          <w:r>
            <w:rPr>
              <w:rFonts w:hint="eastAsia"/>
              <w:b/>
              <w:bCs/>
              <w:sz w:val="28"/>
              <w:szCs w:val="36"/>
              <w:highlight w:val="none"/>
              <w:lang w:val="en-US" w:eastAsia="zh-CN"/>
            </w:rPr>
            <w:t xml:space="preserve">38</w:t>
          </w:r>
          <w:r>
            <w:rPr>
              <w:b/>
              <w:bCs/>
              <w:sz w:val="28"/>
              <w:szCs w:val="36"/>
              <w:highlight w:val="none"/>
            </w:rPr>
            <w:fldChar w:fldCharType="end"/>
          </w:r>
          <w:r>
            <w:rPr>
              <w:b/>
              <w:bCs/>
              <w:sz w:val="28"/>
              <w:szCs w:val="36"/>
              <w:highlight w:val="none"/>
            </w:rPr>
            <w:fldChar w:fldCharType="end"/>
          </w:r>
          <w:r/>
        </w:p>
        <w:p>
          <w:pPr>
            <w:pStyle w:val="843"/>
            <w:spacing w:after="240" w:line="720" w:lineRule="auto"/>
            <w:tabs>
              <w:tab w:val="right" w:pos="9742"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"_Toc116946344" \o "#_Toc116946344" </w:instrText>
          </w:r>
          <w:r>
            <w:rPr>
              <w:highlight w:val="none"/>
            </w:rPr>
            <w:fldChar w:fldCharType="separate"/>
          </w:r>
          <w:r>
            <w:rPr>
              <w:rStyle w:val="873"/>
              <w:b/>
              <w:bCs/>
              <w:sz w:val="28"/>
              <w:szCs w:val="36"/>
              <w:highlight w:val="none"/>
            </w:rPr>
            <w:t xml:space="preserve">五. 附件</w:t>
          </w:r>
          <w:r>
            <w:rPr>
              <w:b/>
              <w:bCs/>
              <w:sz w:val="28"/>
              <w:szCs w:val="36"/>
              <w:highlight w:val="none"/>
            </w:rPr>
            <w:tab/>
          </w:r>
          <w:r>
            <w:rPr>
              <w:rFonts w:hint="eastAsia"/>
              <w:b/>
              <w:bCs/>
              <w:sz w:val="28"/>
              <w:szCs w:val="36"/>
              <w:highlight w:val="none"/>
              <w:lang w:val="en-US" w:eastAsia="zh-CN"/>
            </w:rPr>
            <w:t xml:space="preserve">4</w:t>
          </w:r>
          <w:r>
            <w:rPr>
              <w:b/>
              <w:bCs/>
              <w:sz w:val="28"/>
              <w:szCs w:val="36"/>
              <w:highlight w:val="none"/>
            </w:rPr>
            <w:fldChar w:fldCharType="end"/>
          </w:r>
          <w:r>
            <w:rPr>
              <w:rFonts w:ascii="宋体" w:hAnsi="宋体"/>
              <w:b/>
              <w:bCs/>
              <w:sz w:val="52"/>
              <w:szCs w:val="72"/>
              <w:highlight w:val="none"/>
              <w:lang w:val="zh-CN"/>
            </w:rPr>
            <w:fldChar w:fldCharType="end"/>
          </w:r>
          <w:r>
            <w:rPr>
              <w:rFonts w:hint="eastAsia"/>
              <w:b/>
              <w:bCs/>
              <w:sz w:val="28"/>
              <w:szCs w:val="36"/>
              <w:highlight w:val="none"/>
              <w:lang w:val="en-US" w:eastAsia="zh-CN"/>
            </w:rPr>
            <w:t xml:space="preserve">3</w:t>
          </w:r>
          <w:r/>
        </w:p>
      </w:sdtContent>
    </w:sdt>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pStyle w:val="862"/>
        <w:spacing w:before="0" w:line="440" w:lineRule="exact"/>
        <w:rPr>
          <w:rFonts w:hint="eastAsia"/>
          <w:highlight w:val="none"/>
        </w:rPr>
        <w:sectPr>
          <w:footerReference w:type="default" r:id="rId13"/>
          <w:footerReference w:type="first" r:id="rId14"/>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35780493"/>
      <w:r/>
      <w:bookmarkStart w:id="2" w:name="_Toc116946286"/>
      <w:r/>
      <w:r/>
    </w:p>
    <w:p>
      <w:pPr>
        <w:pStyle w:val="862"/>
        <w:spacing w:before="0" w:line="440" w:lineRule="exact"/>
        <w:rPr>
          <w:highlight w:val="none"/>
        </w:rPr>
      </w:pPr>
      <w:r>
        <w:rPr>
          <w:rFonts w:hint="eastAsia"/>
          <w:highlight w:val="none"/>
        </w:rPr>
        <w:t xml:space="preserve">一．投标邀请</w:t>
      </w:r>
      <w:bookmarkEnd w:id="1"/>
      <w:r/>
      <w:bookmarkEnd w:id="2"/>
      <w:r/>
      <w:r/>
    </w:p>
    <w:p>
      <w:pPr>
        <w:ind w:firstLine="480"/>
        <w:spacing w:line="440" w:lineRule="exact"/>
        <w:rPr>
          <w:rFonts w:ascii="宋体" w:hAnsi="宋体"/>
          <w:bCs/>
          <w:sz w:val="24"/>
          <w:szCs w:val="24"/>
          <w:highlight w:val="none"/>
        </w:rPr>
      </w:pPr>
      <w:r>
        <w:rPr>
          <w:rFonts w:hint="eastAsia" w:ascii="宋体" w:hAnsi="宋体"/>
          <w:bCs/>
          <w:sz w:val="24"/>
          <w:szCs w:val="24"/>
          <w:highlight w:val="none"/>
          <w:lang w:eastAsia="zh-CN"/>
        </w:rPr>
        <w:t xml:space="preserve">无锡众邦技术咨询有限公司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的委托，对</w:t>
      </w:r>
      <w:r>
        <w:rPr>
          <w:rFonts w:hint="eastAsia" w:ascii="宋体" w:hAnsi="宋体"/>
          <w:bCs/>
          <w:sz w:val="24"/>
          <w:szCs w:val="24"/>
          <w:highlight w:val="none"/>
          <w:lang w:eastAsia="zh-CN"/>
        </w:rPr>
        <w:t xml:space="preserve">2025年梁溪区笼式球场场地设施采购项目</w:t>
      </w:r>
      <w:r>
        <w:rPr>
          <w:rFonts w:hint="eastAsia" w:ascii="宋体" w:hAnsi="宋体"/>
          <w:bCs/>
          <w:sz w:val="24"/>
          <w:szCs w:val="24"/>
          <w:highlight w:val="none"/>
        </w:rPr>
        <w:t xml:space="preserve">进行公开招标采购，欢迎你单位参加投标并提请注意下列附表中的相关事项：</w:t>
      </w:r>
      <w:r/>
    </w:p>
    <w:tbl>
      <w:tblPr>
        <w:tblStyle w:val="809"/>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序号</w:t>
            </w:r>
            <w:r/>
          </w:p>
        </w:tc>
        <w:tc>
          <w:tcPr>
            <w:tcW w:w="9774"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项目名称：</w:t>
            </w:r>
            <w:r>
              <w:rPr>
                <w:rFonts w:hint="eastAsia" w:ascii="宋体" w:hAnsi="宋体"/>
                <w:bCs/>
                <w:sz w:val="24"/>
                <w:szCs w:val="24"/>
                <w:highlight w:val="none"/>
                <w:lang w:eastAsia="zh-CN"/>
              </w:rPr>
              <w:t xml:space="preserve">2025年梁溪区笼式球场场地设施采购项目</w:t>
            </w:r>
            <w:r/>
          </w:p>
          <w:p>
            <w:pPr>
              <w:spacing w:line="420" w:lineRule="exact"/>
              <w:rPr>
                <w:rFonts w:hint="eastAsia" w:ascii="宋体" w:hAnsi="宋体" w:eastAsia="宋体"/>
                <w:bCs/>
                <w:sz w:val="24"/>
                <w:szCs w:val="24"/>
                <w:highlight w:val="none"/>
                <w:lang w:eastAsia="zh-CN"/>
              </w:rPr>
            </w:pP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项目编号：</w:t>
            </w:r>
            <w:r>
              <w:rPr>
                <w:rFonts w:hint="eastAsia" w:ascii="宋体" w:hAnsi="宋体"/>
                <w:bCs/>
                <w:sz w:val="24"/>
                <w:szCs w:val="24"/>
                <w:highlight w:val="none"/>
                <w:lang w:eastAsia="zh-CN"/>
              </w:rPr>
              <w:t xml:space="preserve">JSZC-320213-WXZB-G2025-0022</w:t>
            </w:r>
            <w:r/>
          </w:p>
          <w:p>
            <w:pPr>
              <w:spacing w:line="420" w:lineRule="exact"/>
              <w:rPr>
                <w:rFonts w:ascii="宋体" w:hAnsi="宋体"/>
                <w:bCs/>
                <w:sz w:val="24"/>
                <w:szCs w:val="24"/>
                <w:highlight w:val="none"/>
              </w:rPr>
            </w:pP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采购方式：</w:t>
            </w:r>
            <w:r>
              <w:rPr>
                <w:rFonts w:hint="eastAsia" w:ascii="宋体" w:hAnsi="宋体"/>
                <w:bCs/>
                <w:sz w:val="24"/>
                <w:szCs w:val="24"/>
                <w:highlight w:val="none"/>
              </w:rPr>
              <w:t xml:space="preserve">公开招标</w:t>
            </w:r>
            <w:r/>
          </w:p>
          <w:p>
            <w:pPr>
              <w:spacing w:line="420" w:lineRule="exact"/>
              <w:rPr>
                <w:rFonts w:ascii="宋体" w:hAnsi="宋体"/>
                <w:bCs/>
                <w:sz w:val="24"/>
                <w:szCs w:val="24"/>
                <w:highlight w:val="none"/>
              </w:rPr>
            </w:pPr>
            <w:r>
              <w:rPr>
                <w:rFonts w:ascii="宋体" w:hAnsi="宋体"/>
                <w:b/>
                <w:bCs/>
                <w:sz w:val="24"/>
                <w:szCs w:val="24"/>
                <w:highlight w:val="none"/>
              </w:rPr>
              <w:t xml:space="preserve">4.</w:t>
            </w:r>
            <w:r>
              <w:rPr>
                <w:rFonts w:hint="eastAsia" w:ascii="宋体" w:hAnsi="宋体"/>
                <w:b/>
                <w:bCs/>
                <w:sz w:val="24"/>
                <w:szCs w:val="24"/>
                <w:highlight w:val="none"/>
              </w:rPr>
              <w:t xml:space="preserve">本项目是否专门面向中小企业（含监狱企业、残疾人福利性单位）采购：是</w:t>
            </w:r>
            <w:r>
              <w:rPr>
                <w:rFonts w:hint="eastAsia" w:ascii="宋体" w:hAnsi="宋体"/>
                <w:bCs/>
                <w:sz w:val="24"/>
                <w:szCs w:val="24"/>
                <w:highlight w:val="none"/>
              </w:rPr>
              <w:t xml:space="preserve">。</w:t>
            </w:r>
            <w:r/>
          </w:p>
          <w:p>
            <w:pPr>
              <w:spacing w:line="420" w:lineRule="exact"/>
              <w:rPr>
                <w:rFonts w:ascii="宋体" w:hAnsi="宋体"/>
                <w:bCs/>
                <w:sz w:val="24"/>
                <w:szCs w:val="24"/>
                <w:highlight w:val="none"/>
              </w:rPr>
            </w:pPr>
            <w:r>
              <w:rPr>
                <w:rFonts w:ascii="宋体" w:hAnsi="宋体"/>
                <w:b/>
                <w:bCs/>
                <w:sz w:val="24"/>
                <w:szCs w:val="24"/>
                <w:highlight w:val="none"/>
              </w:rPr>
              <w:t xml:space="preserve">5.</w:t>
            </w:r>
            <w:r>
              <w:rPr>
                <w:rFonts w:hint="eastAsia" w:ascii="宋体" w:hAnsi="宋体"/>
                <w:b/>
                <w:bCs/>
                <w:sz w:val="24"/>
                <w:szCs w:val="24"/>
                <w:highlight w:val="none"/>
              </w:rPr>
              <w:t xml:space="preserve">本项目采购的标的对应的中小企业划分标准所属行业为：</w:t>
            </w:r>
            <w:r>
              <w:rPr>
                <w:rFonts w:hint="eastAsia" w:ascii="宋体" w:hAnsi="宋体"/>
                <w:b/>
                <w:color w:val="auto"/>
                <w:sz w:val="24"/>
                <w:szCs w:val="24"/>
                <w:highlight w:val="none"/>
                <w:lang w:val="en-US" w:eastAsia="zh-CN"/>
              </w:rPr>
              <w:t xml:space="preserve">工业；</w:t>
            </w:r>
            <w:r>
              <w:rPr>
                <w:rFonts w:hint="eastAsia" w:ascii="宋体" w:hAnsi="宋体"/>
                <w:b w:val="0"/>
                <w:bCs/>
                <w:color w:val="auto"/>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ascii="宋体" w:hAnsi="宋体"/>
                <w:b/>
                <w:bCs/>
                <w:sz w:val="24"/>
                <w:szCs w:val="24"/>
                <w:highlight w:val="none"/>
              </w:rPr>
            </w:pPr>
            <w:r>
              <w:rPr>
                <w:rFonts w:hint="eastAsia" w:ascii="宋体" w:hAnsi="宋体"/>
                <w:b/>
                <w:bCs/>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1.</w:t>
            </w:r>
            <w:r>
              <w:rPr>
                <w:rFonts w:hint="eastAsia" w:ascii="宋体" w:hAnsi="宋体" w:eastAsia="宋体" w:cs="宋体"/>
                <w:bCs/>
                <w:color w:val="auto"/>
                <w:sz w:val="24"/>
                <w:szCs w:val="24"/>
                <w:highlight w:val="none"/>
              </w:rPr>
              <w:t xml:space="preserve">本项目为</w:t>
            </w:r>
            <w:r>
              <w:rPr>
                <w:rFonts w:hint="eastAsia" w:ascii="宋体" w:hAnsi="宋体" w:eastAsia="宋体" w:cs="宋体"/>
                <w:b w:val="0"/>
                <w:bCs w:val="0"/>
                <w:color w:val="auto"/>
                <w:sz w:val="24"/>
                <w:szCs w:val="24"/>
                <w:highlight w:val="none"/>
                <w:lang w:val="en-US" w:eastAsia="zh-CN"/>
              </w:rPr>
              <w:t xml:space="preserve">2025年梁溪区笼式运动场设施采购</w:t>
            </w:r>
            <w:r>
              <w:rPr>
                <w:rFonts w:hint="eastAsia" w:ascii="宋体" w:hAnsi="宋体" w:eastAsia="宋体" w:cs="宋体"/>
                <w:bCs/>
                <w:color w:val="auto"/>
                <w:sz w:val="24"/>
                <w:szCs w:val="24"/>
                <w:highlight w:val="none"/>
              </w:rPr>
              <w:t xml:space="preserve">及安装，供应商负责设备的供货、运输、安装、调试及相关辅助设施等</w:t>
            </w:r>
            <w:r>
              <w:rPr>
                <w:rFonts w:hint="eastAsia" w:ascii="宋体" w:hAnsi="宋体" w:cs="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w:t>
            </w:r>
            <w:r>
              <w:rPr>
                <w:rFonts w:hint="eastAsia" w:ascii="宋体" w:hAnsi="宋体"/>
                <w:bCs/>
                <w:color w:val="auto"/>
                <w:sz w:val="24"/>
                <w:szCs w:val="24"/>
                <w:highlight w:val="none"/>
                <w:lang w:eastAsia="zh-CN"/>
              </w:rPr>
              <w:t xml:space="preserve">招标文件</w:t>
            </w:r>
            <w:r>
              <w:rPr>
                <w:rFonts w:hint="eastAsia" w:ascii="宋体" w:hAnsi="宋体"/>
                <w:bCs/>
                <w:color w:val="auto"/>
                <w:sz w:val="24"/>
                <w:szCs w:val="24"/>
                <w:highlight w:val="none"/>
              </w:rPr>
              <w:t xml:space="preserve">“三.采购需求”。</w:t>
            </w:r>
            <w:r/>
          </w:p>
          <w:p>
            <w:pPr>
              <w:ind w:firstLine="482"/>
              <w:spacing w:line="380" w:lineRule="exact"/>
              <w:rPr>
                <w:rFonts w:ascii="宋体" w:hAnsi="宋体"/>
                <w:bCs/>
                <w:color w:val="auto"/>
                <w:sz w:val="24"/>
                <w:szCs w:val="24"/>
                <w:highlight w:val="none"/>
              </w:rPr>
            </w:pPr>
            <w:r>
              <w:rPr>
                <w:rFonts w:hint="eastAsia" w:ascii="宋体" w:hAnsi="宋体"/>
                <w:b/>
                <w:color w:val="auto"/>
                <w:sz w:val="24"/>
                <w:szCs w:val="24"/>
                <w:highlight w:val="none"/>
              </w:rPr>
              <w:t xml:space="preserve">2.交货期：</w:t>
            </w:r>
            <w:r>
              <w:rPr>
                <w:rFonts w:hint="eastAsia" w:ascii="宋体" w:hAnsi="宋体"/>
                <w:bCs/>
                <w:color w:val="auto"/>
                <w:sz w:val="24"/>
                <w:szCs w:val="24"/>
                <w:highlight w:val="none"/>
              </w:rPr>
              <w:t xml:space="preserve">合同签订后，</w:t>
            </w:r>
            <w:r>
              <w:rPr>
                <w:rFonts w:hint="eastAsia" w:ascii="宋体" w:hAnsi="宋体"/>
                <w:b w:val="0"/>
                <w:bCs/>
                <w:color w:val="auto"/>
                <w:sz w:val="24"/>
                <w:szCs w:val="24"/>
                <w:highlight w:val="none"/>
                <w:lang w:val="en-US" w:eastAsia="zh-CN"/>
              </w:rPr>
              <w:t xml:space="preserve">15</w:t>
            </w:r>
            <w:r>
              <w:rPr>
                <w:rFonts w:hint="eastAsia" w:ascii="宋体" w:hAnsi="宋体"/>
                <w:b w:val="0"/>
                <w:bCs/>
                <w:color w:val="auto"/>
                <w:sz w:val="24"/>
                <w:szCs w:val="24"/>
                <w:highlight w:val="none"/>
              </w:rPr>
              <w:t xml:space="preserve">天</w:t>
            </w:r>
            <w:r>
              <w:rPr>
                <w:rFonts w:hint="eastAsia" w:ascii="宋体" w:hAnsi="宋体"/>
                <w:bCs/>
                <w:color w:val="auto"/>
                <w:sz w:val="24"/>
                <w:szCs w:val="24"/>
                <w:highlight w:val="none"/>
              </w:rPr>
              <w:t xml:space="preserve">内货物全部到场、安装、调试。误期违约金：2000元/天，无上限。</w:t>
            </w:r>
            <w:r/>
          </w:p>
          <w:p>
            <w:pPr>
              <w:ind w:firstLine="482"/>
              <w:spacing w:line="360" w:lineRule="auto"/>
              <w:rPr>
                <w:rFonts w:ascii="宋体" w:hAnsi="宋体"/>
                <w:bCs/>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bCs/>
                <w:color w:val="auto"/>
                <w:sz w:val="24"/>
                <w:szCs w:val="24"/>
                <w:highlight w:val="none"/>
              </w:rPr>
              <w:t xml:space="preserve">质量达到国家及行业合格标准，且必须满足本次采购的要求。</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3</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bCs/>
                <w:sz w:val="24"/>
                <w:szCs w:val="24"/>
                <w:highlight w:val="none"/>
              </w:rPr>
              <w:t xml:space="preserve">投标供应商资格要求</w:t>
            </w:r>
            <w:r>
              <w:rPr>
                <w:rFonts w:hint="eastAsia" w:ascii="宋体" w:hAnsi="宋体"/>
                <w:bCs/>
                <w:sz w:val="24"/>
                <w:szCs w:val="24"/>
                <w:highlight w:val="none"/>
              </w:rPr>
              <w:t xml:space="preserve">：</w:t>
            </w:r>
            <w:r/>
          </w:p>
          <w:p>
            <w:pPr>
              <w:ind w:firstLine="482"/>
              <w:spacing w:line="420" w:lineRule="exact"/>
              <w:rPr>
                <w:rFonts w:hint="eastAsia" w:ascii="宋体" w:hAnsi="宋体" w:eastAsia="宋体" w:cs="Arial"/>
                <w:b/>
                <w:bCs/>
                <w:sz w:val="24"/>
                <w:szCs w:val="21"/>
                <w:highlight w:val="none"/>
                <w:lang w:eastAsia="zh-CN"/>
              </w:rPr>
            </w:pPr>
            <w:r>
              <w:rPr>
                <w:rFonts w:hint="eastAsia" w:ascii="宋体" w:hAnsi="宋体" w:cs="Arial"/>
                <w:b/>
                <w:bCs/>
                <w:sz w:val="24"/>
                <w:szCs w:val="21"/>
                <w:highlight w:val="none"/>
              </w:rPr>
              <w:t xml:space="preserve">1.</w:t>
            </w:r>
            <w:r>
              <w:rPr>
                <w:rFonts w:ascii="宋体" w:hAnsi="宋体" w:cs="Arial"/>
                <w:b/>
                <w:bCs/>
                <w:sz w:val="24"/>
                <w:szCs w:val="21"/>
                <w:highlight w:val="none"/>
              </w:rPr>
              <w:t xml:space="preserve">符合政府采购法第二十二条规定</w:t>
            </w:r>
            <w:r>
              <w:rPr>
                <w:rFonts w:hint="eastAsia" w:ascii="宋体" w:hAnsi="宋体" w:cs="Arial"/>
                <w:b/>
                <w:bCs/>
                <w:sz w:val="24"/>
                <w:szCs w:val="21"/>
                <w:highlight w:val="none"/>
                <w:lang w:eastAsia="zh-CN"/>
              </w:rPr>
              <w:t xml:space="preserve">；</w:t>
            </w:r>
            <w:r/>
          </w:p>
          <w:p>
            <w:pPr>
              <w:ind w:firstLine="482"/>
              <w:spacing w:line="410" w:lineRule="exact"/>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落实政府采购政策需满足的资格要求：</w:t>
            </w:r>
            <w:r>
              <w:rPr>
                <w:rFonts w:hint="eastAsia" w:ascii="宋体" w:hAnsi="宋体"/>
                <w:sz w:val="24"/>
                <w:szCs w:val="24"/>
                <w:highlight w:val="none"/>
              </w:rPr>
              <w:t xml:space="preserve">投标供应商应为中型企业/小型企业/微型企业/监狱企业/残疾人福利</w:t>
            </w:r>
            <w:r>
              <w:rPr>
                <w:rFonts w:hint="eastAsia" w:ascii="宋体" w:hAnsi="宋体"/>
                <w:sz w:val="24"/>
                <w:szCs w:val="24"/>
                <w:highlight w:val="none"/>
                <w:lang w:val="en-US" w:eastAsia="zh-CN"/>
              </w:rPr>
              <w:t xml:space="preserve">性单位</w:t>
            </w:r>
            <w:r>
              <w:rPr>
                <w:rFonts w:hint="eastAsia" w:ascii="宋体" w:hAnsi="宋体"/>
                <w:sz w:val="24"/>
                <w:szCs w:val="24"/>
                <w:highlight w:val="none"/>
              </w:rPr>
              <w:t xml:space="preserve">，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.特定资格要求：</w:t>
            </w:r>
            <w:r/>
          </w:p>
          <w:p>
            <w:pPr>
              <w:ind w:firstLine="550"/>
              <w:spacing w:line="420" w:lineRule="exact"/>
              <w:rPr>
                <w:rFonts w:hint="eastAsia" w:ascii="宋体" w:hAnsi="宋体" w:eastAsia="宋体" w:cs="宋体"/>
                <w:bCs/>
                <w:sz w:val="24"/>
                <w:szCs w:val="24"/>
                <w:highlight w:val="none"/>
                <w:lang w:eastAsia="zh-CN"/>
              </w:rPr>
            </w:pPr>
            <w:r/>
            <w:bookmarkStart w:id="3" w:name="_Hlk46833112"/>
            <w:r>
              <w:rPr>
                <w:rFonts w:hint="eastAsia" w:ascii="宋体" w:hAnsi="宋体" w:cs="宋体"/>
                <w:bCs/>
                <w:sz w:val="24"/>
                <w:szCs w:val="24"/>
                <w:highlight w:val="none"/>
              </w:rPr>
              <w:t xml:space="preserve">（1）投标供应商授权代理人必须为投标供应商企业在职员工，需提供</w:t>
            </w:r>
            <w:r>
              <w:rPr>
                <w:rFonts w:hint="eastAsia" w:ascii="宋体" w:hAnsi="宋体" w:cs="宋体"/>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sz w:val="24"/>
                <w:szCs w:val="24"/>
                <w:highlight w:val="none"/>
              </w:rPr>
              <w:t xml:space="preserve">的投标供应商依法为其缴纳</w:t>
            </w:r>
            <w:r>
              <w:rPr>
                <w:rFonts w:ascii="宋体" w:hAnsi="宋体" w:cs="宋体"/>
                <w:sz w:val="24"/>
                <w:szCs w:val="24"/>
                <w:highlight w:val="none"/>
              </w:rPr>
              <w:t xml:space="preserve">社会</w:t>
            </w:r>
            <w:r>
              <w:rPr>
                <w:rFonts w:hint="eastAsia" w:ascii="宋体" w:hAnsi="宋体" w:cs="宋体"/>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3"/>
            <w:r>
              <w:rPr>
                <w:rFonts w:hint="eastAsia" w:ascii="宋体" w:hAnsi="宋体" w:cs="宋体"/>
                <w:bCs/>
                <w:sz w:val="24"/>
                <w:szCs w:val="24"/>
                <w:highlight w:val="none"/>
                <w:lang w:eastAsia="zh-CN"/>
              </w:rPr>
              <w:t xml:space="preserve">。</w:t>
            </w:r>
            <w:r/>
          </w:p>
          <w:p>
            <w:pPr>
              <w:ind w:firstLine="480"/>
              <w:spacing w:line="410" w:lineRule="exact"/>
              <w:rPr>
                <w:rFonts w:ascii="宋体" w:hAnsi="宋体" w:cs="宋体"/>
                <w:b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410" w:lineRule="exact"/>
              <w:shd w:val="clear" w:color="auto" w:fill="ffffff"/>
              <w:widowControl/>
              <w:rPr>
                <w:rFonts w:ascii="宋体" w:hAnsi="宋体"/>
                <w:b/>
                <w:bCs/>
                <w:sz w:val="24"/>
                <w:szCs w:val="24"/>
                <w:highlight w:val="none"/>
              </w:rPr>
            </w:pPr>
            <w:r>
              <w:rPr>
                <w:rFonts w:ascii="宋体" w:hAnsi="宋体"/>
                <w:b/>
                <w:bCs/>
                <w:sz w:val="24"/>
                <w:szCs w:val="24"/>
                <w:highlight w:val="none"/>
              </w:rPr>
              <w:t xml:space="preserve">注：</w:t>
            </w:r>
            <w:r>
              <w:rPr>
                <w:rFonts w:hint="eastAsia" w:ascii="宋体" w:hAnsi="宋体"/>
                <w:b/>
                <w:bCs/>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sz w:val="24"/>
                <w:szCs w:val="24"/>
                <w:highlight w:val="none"/>
                <w:lang w:eastAsia="zh-CN"/>
              </w:rPr>
              <w:t xml:space="preserve">以由</w:t>
            </w:r>
            <w:r>
              <w:rPr>
                <w:rFonts w:hint="eastAsia" w:ascii="宋体" w:hAnsi="宋体"/>
                <w:b/>
                <w:bCs/>
                <w:sz w:val="24"/>
                <w:szCs w:val="24"/>
                <w:highlight w:val="none"/>
              </w:rPr>
              <w:t xml:space="preserve">分支机构参加政府采购和签订合同。</w:t>
            </w:r>
            <w:r/>
          </w:p>
          <w:p>
            <w:pPr>
              <w:ind w:firstLine="482"/>
              <w:spacing w:line="42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highlight w:val="none"/>
              </w:rPr>
            </w:pPr>
            <w:r>
              <w:rPr>
                <w:rFonts w:ascii="宋体" w:hAnsi="宋体"/>
                <w:b/>
                <w:sz w:val="24"/>
                <w:szCs w:val="24"/>
                <w:highlight w:val="none"/>
              </w:rPr>
              <w:t xml:space="preserve">4</w:t>
            </w:r>
            <w:r>
              <w:rPr>
                <w:rFonts w:hint="eastAsia" w:ascii="宋体" w:hAnsi="宋体"/>
                <w:b/>
                <w:sz w:val="24"/>
                <w:szCs w:val="24"/>
                <w:highlight w:val="none"/>
              </w:rPr>
              <w:t xml:space="preserve">.本项目</w:t>
            </w:r>
            <w:r>
              <w:rPr>
                <w:rFonts w:hint="eastAsia" w:ascii="宋体" w:hAnsi="宋体"/>
                <w:b/>
                <w:sz w:val="24"/>
                <w:szCs w:val="24"/>
                <w:highlight w:val="none"/>
                <w:u w:val="single"/>
              </w:rPr>
              <w:t xml:space="preserve">不接受</w:t>
            </w:r>
            <w:r>
              <w:rPr>
                <w:rFonts w:hint="eastAsia" w:ascii="宋体" w:hAnsi="宋体"/>
                <w:b/>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
                <w:bCs/>
                <w:sz w:val="24"/>
                <w:szCs w:val="24"/>
                <w:highlight w:val="none"/>
              </w:rPr>
              <w:t xml:space="preserve">招标文件获取信息：</w:t>
            </w:r>
            <w:r>
              <w:rPr>
                <w:rFonts w:cs="宋体" w:asciiTheme="minorEastAsia" w:hAnsiTheme="minorEastAsia" w:eastAsiaTheme="minorEastAsia"/>
                <w:bCs/>
                <w:sz w:val="24"/>
                <w:szCs w:val="24"/>
                <w:highlight w:val="none"/>
              </w:rPr>
              <w:t xml:space="preserve"> </w:t>
            </w:r>
            <w:r/>
          </w:p>
          <w:p>
            <w:pPr>
              <w:ind w:firstLine="480"/>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1.获取招标文件方式：</w:t>
            </w:r>
            <w:r>
              <w:rPr>
                <w:rFonts w:hint="eastAsia" w:cs="宋体" w:asciiTheme="minorEastAsia" w:hAnsiTheme="minorEastAsia" w:eastAsiaTheme="minorEastAsia"/>
                <w:b/>
                <w:bCs/>
                <w:sz w:val="24"/>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73"/>
                <w:rFonts w:cs="宋体" w:asciiTheme="minorEastAsia" w:hAnsiTheme="minorEastAsia" w:eastAsiaTheme="minorEastAsia"/>
                <w:b/>
                <w:bCs/>
                <w:sz w:val="24"/>
                <w:szCs w:val="24"/>
                <w:highlight w:val="none"/>
              </w:rPr>
              <w:t xml:space="preserve">http://jszfcg.jsczt.cn/</w:t>
            </w:r>
            <w:r>
              <w:rPr>
                <w:rStyle w:val="873"/>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highlight w:val="none"/>
              </w:rPr>
            </w:pPr>
            <w:r>
              <w:rPr>
                <w:rFonts w:cs="宋体" w:asciiTheme="minorEastAsia" w:hAnsiTheme="minorEastAsia" w:eastAsiaTheme="minorEastAsia"/>
                <w:bCs/>
                <w:sz w:val="24"/>
                <w:szCs w:val="24"/>
                <w:highlight w:val="none"/>
              </w:rPr>
              <w:t xml:space="preserve">2</w:t>
            </w:r>
            <w:r>
              <w:rPr>
                <w:rFonts w:hint="eastAsia" w:cs="宋体" w:asciiTheme="minorEastAsia" w:hAnsiTheme="minorEastAsia" w:eastAsiaTheme="minorEastAsia"/>
                <w:bCs/>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2025年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30</w:t>
            </w:r>
            <w:r>
              <w:rPr>
                <w:rFonts w:hint="eastAsia" w:cs="宋体" w:asciiTheme="minorEastAsia" w:hAnsiTheme="minorEastAsia" w:eastAsiaTheme="minorEastAsia"/>
                <w:b/>
                <w:bCs/>
                <w:color w:val="auto"/>
                <w:sz w:val="24"/>
                <w:szCs w:val="24"/>
                <w:highlight w:val="none"/>
                <w:u w:val="single"/>
                <w:lang w:eastAsia="zh-CN"/>
              </w:rPr>
              <w:t xml:space="preserve">日至2025年</w:t>
            </w:r>
            <w:r>
              <w:rPr>
                <w:rFonts w:hint="eastAsia" w:cs="宋体" w:asciiTheme="minorEastAsia" w:hAnsiTheme="minorEastAsia" w:eastAsiaTheme="minorEastAsia"/>
                <w:b/>
                <w:bCs/>
                <w:color w:val="auto"/>
                <w:sz w:val="24"/>
                <w:szCs w:val="24"/>
                <w:highlight w:val="none"/>
                <w:u w:val="single"/>
                <w:lang w:val="en-US" w:eastAsia="zh-CN"/>
              </w:rPr>
              <w:t xml:space="preserve">11</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sz w:val="24"/>
                <w:szCs w:val="24"/>
                <w:highlight w:val="none"/>
              </w:rPr>
              <w:t xml:space="preserve">。</w:t>
            </w:r>
            <w:r/>
          </w:p>
          <w:p>
            <w:pPr>
              <w:pStyle w:val="1131"/>
              <w:ind w:firstLine="480"/>
              <w:spacing w:line="420" w:lineRule="exact"/>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rPr>
              <w:t xml:space="preserve">3.招标文件获取地点：</w:t>
            </w:r>
            <w:r>
              <w:rPr>
                <w:rFonts w:hint="eastAsia" w:cs="宋体" w:asciiTheme="minorEastAsia" w:hAnsiTheme="minorEastAsia" w:eastAsiaTheme="minorEastAsia"/>
                <w:b/>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73"/>
                <w:rFonts w:hint="eastAsia" w:cs="宋体" w:asciiTheme="minorEastAsia" w:hAnsiTheme="minorEastAsia" w:eastAsiaTheme="minorEastAsia"/>
                <w:b/>
                <w:szCs w:val="24"/>
                <w:highlight w:val="none"/>
              </w:rPr>
              <w:t xml:space="preserve">http://jszfcg.jsczt.cn/</w:t>
            </w:r>
            <w:r>
              <w:rPr>
                <w:rStyle w:val="873"/>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szCs w:val="24"/>
                <w:highlight w:val="none"/>
              </w:rPr>
              <w:t xml:space="preserve">进行获取</w:t>
            </w:r>
            <w:r>
              <w:rPr>
                <w:rFonts w:hint="eastAsia" w:cs="宋体" w:asciiTheme="minorEastAsia" w:hAnsiTheme="minorEastAsia" w:eastAsiaTheme="minorEastAsia"/>
                <w:bCs/>
                <w:szCs w:val="24"/>
                <w:highlight w:val="none"/>
              </w:rPr>
              <w:t xml:space="preserve">。</w:t>
            </w:r>
            <w:r/>
          </w:p>
          <w:p>
            <w:pPr>
              <w:pStyle w:val="1131"/>
              <w:ind w:firstLine="480"/>
              <w:spacing w:line="420" w:lineRule="exact"/>
              <w:rPr>
                <w:rFonts w:hint="eastAsia" w:cs="宋体" w:asciiTheme="minorEastAsia" w:hAnsiTheme="minorEastAsia" w:eastAsiaTheme="minorEastAsia"/>
                <w:bCs/>
                <w:szCs w:val="24"/>
                <w:highlight w:val="none"/>
              </w:rPr>
            </w:pPr>
            <w:r>
              <w:rPr>
                <w:rFonts w:cs="宋体" w:asciiTheme="minorEastAsia" w:hAnsiTheme="minorEastAsia" w:eastAsiaTheme="minorEastAsia"/>
                <w:bCs/>
                <w:szCs w:val="24"/>
                <w:highlight w:val="none"/>
              </w:rPr>
              <w:t xml:space="preserve">4.</w:t>
            </w:r>
            <w:r>
              <w:rPr>
                <w:rFonts w:hint="eastAsia" w:cs="宋体" w:asciiTheme="minorEastAsia" w:hAnsiTheme="minorEastAsia" w:eastAsiaTheme="minorEastAsia"/>
                <w:bCs/>
                <w:szCs w:val="24"/>
                <w:highlight w:val="none"/>
              </w:rPr>
              <w:t xml:space="preserve">售价：0元。</w:t>
            </w:r>
            <w:r/>
          </w:p>
          <w:p>
            <w:pPr>
              <w:pStyle w:val="1131"/>
              <w:ind w:firstLine="480"/>
              <w:spacing w:line="420" w:lineRule="exact"/>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lang w:val="en-US" w:eastAsia="zh-CN"/>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5</w:t>
            </w:r>
            <w:r/>
          </w:p>
        </w:tc>
        <w:tc>
          <w:tcPr>
            <w:tcW w:w="9774" w:type="dxa"/>
            <w:textDirection w:val="lrTb"/>
            <w:noWrap w:val="false"/>
          </w:tcPr>
          <w:p>
            <w:pPr>
              <w:spacing w:line="420" w:lineRule="exact"/>
              <w:widowControl/>
              <w:rPr>
                <w:rFonts w:ascii="宋体" w:hAnsi="宋体"/>
                <w:b/>
                <w:bCs/>
                <w:sz w:val="24"/>
                <w:szCs w:val="24"/>
                <w:highlight w:val="none"/>
              </w:rPr>
            </w:pPr>
            <w:r>
              <w:rPr>
                <w:rFonts w:hint="eastAsia" w:ascii="宋体" w:hAnsi="宋体"/>
                <w:b/>
                <w:bCs/>
                <w:sz w:val="24"/>
                <w:szCs w:val="24"/>
                <w:highlight w:val="none"/>
              </w:rPr>
              <w:t xml:space="preserve">潜在投标供应商访问江苏省政府采购（苏采云）平台的网络地址和方法：</w:t>
            </w:r>
            <w:r/>
          </w:p>
          <w:p>
            <w:pPr>
              <w:spacing w:line="420" w:lineRule="exact"/>
              <w:rPr>
                <w:rFonts w:ascii="宋体" w:hAnsi="宋体"/>
                <w:sz w:val="24"/>
                <w:szCs w:val="24"/>
                <w:highlight w:val="none"/>
              </w:rPr>
            </w:pPr>
            <w:r>
              <w:rPr>
                <w:rFonts w:hint="eastAsia" w:ascii="宋体" w:hAnsi="宋体"/>
                <w:sz w:val="24"/>
                <w:szCs w:val="24"/>
                <w:highlight w:val="none"/>
              </w:rPr>
              <w:t xml:space="preserve">1.请有意参加本项目投标的供应商按以下流程进行操作：</w:t>
            </w:r>
            <w:r/>
          </w:p>
          <w:p>
            <w:pPr>
              <w:spacing w:line="420" w:lineRule="exact"/>
              <w:rPr>
                <w:rFonts w:ascii="宋体" w:hAnsi="宋体"/>
                <w:sz w:val="24"/>
                <w:szCs w:val="24"/>
                <w:highlight w:val="none"/>
              </w:rPr>
            </w:pPr>
            <w:r>
              <w:rPr>
                <w:rFonts w:hint="eastAsia" w:ascii="宋体" w:hAnsi="宋体"/>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（后缀名为“.kedt”）--将后缀名为“.kedt”的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sz w:val="24"/>
                <w:szCs w:val="24"/>
                <w:highlight w:val="none"/>
              </w:rPr>
            </w:pPr>
            <w:r>
              <w:rPr>
                <w:rFonts w:hint="eastAsia" w:ascii="宋体" w:hAnsi="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sz w:val="24"/>
                <w:szCs w:val="24"/>
                <w:highlight w:val="none"/>
                <w:lang w:val="en-US" w:eastAsia="zh-CN"/>
              </w:rPr>
              <w:t xml:space="preserve">一</w:t>
            </w:r>
            <w:r>
              <w:rPr>
                <w:rFonts w:hint="eastAsia" w:ascii="宋体" w:hAnsi="宋体"/>
                <w:sz w:val="24"/>
                <w:szCs w:val="24"/>
                <w:highlight w:val="none"/>
              </w:rPr>
              <w:t xml:space="preserve">楼窗口。</w:t>
            </w:r>
            <w:r/>
          </w:p>
          <w:p>
            <w:pPr>
              <w:spacing w:line="420" w:lineRule="exact"/>
              <w:rPr>
                <w:rFonts w:ascii="宋体" w:hAnsi="宋体"/>
                <w:sz w:val="24"/>
                <w:szCs w:val="24"/>
                <w:highlight w:val="none"/>
              </w:rPr>
            </w:pPr>
            <w:r>
              <w:rPr>
                <w:rFonts w:hint="eastAsia" w:ascii="宋体" w:hAnsi="宋体"/>
                <w:sz w:val="24"/>
                <w:szCs w:val="24"/>
                <w:highlight w:val="none"/>
              </w:rPr>
              <w:t xml:space="preserve">（3）咨询电话：供应商注册：0519-86722801、0519-86722806，CA及电子加盖公章或签电子公章：0510-81827781。</w:t>
            </w:r>
            <w:r/>
          </w:p>
          <w:p>
            <w:pPr>
              <w:spacing w:line="420" w:lineRule="exact"/>
              <w:rPr>
                <w:rFonts w:ascii="宋体" w:hAnsi="宋体"/>
                <w:sz w:val="24"/>
                <w:szCs w:val="24"/>
                <w:highlight w:val="none"/>
              </w:rPr>
            </w:pPr>
            <w:r>
              <w:rPr>
                <w:rFonts w:hint="eastAsia" w:ascii="宋体" w:hAnsi="宋体"/>
                <w:sz w:val="24"/>
                <w:szCs w:val="24"/>
                <w:highlight w:val="none"/>
              </w:rPr>
              <w:t xml:space="preserve">（4）潜在供应商访问“苏采云”系统的网络地址和方法：“苏采云”系统的网址：http://jszfcg.jsczt.cn/。</w:t>
            </w:r>
            <w:r/>
          </w:p>
          <w:p>
            <w:pPr>
              <w:spacing w:line="420" w:lineRule="exact"/>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sz w:val="24"/>
                <w:szCs w:val="24"/>
                <w:highlight w:val="none"/>
              </w:rPr>
            </w:pPr>
            <w:r>
              <w:rPr>
                <w:rFonts w:hint="eastAsia" w:ascii="宋体" w:hAnsi="宋体"/>
                <w:sz w:val="24"/>
                <w:szCs w:val="24"/>
                <w:highlight w:val="none"/>
              </w:rPr>
              <w:t xml:space="preserve">（6）招标代理机构（采购代理机构）将数据电文形式的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加载至“苏采云”系统，供潜在供应商下载或者查阅。     </w:t>
            </w:r>
            <w:r/>
          </w:p>
          <w:p>
            <w:pPr>
              <w:jc w:val="left"/>
              <w:spacing w:line="420" w:lineRule="exact"/>
              <w:rPr>
                <w:rFonts w:ascii="宋体" w:hAnsi="宋体" w:cs="宋体"/>
                <w:b/>
                <w:bCs/>
                <w:sz w:val="24"/>
                <w:szCs w:val="24"/>
                <w:highlight w:val="none"/>
              </w:rPr>
            </w:pPr>
            <w:r>
              <w:rPr>
                <w:rFonts w:hint="eastAsia" w:ascii="宋体" w:hAnsi="宋体"/>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6</w:t>
            </w:r>
            <w:r/>
          </w:p>
        </w:tc>
        <w:tc>
          <w:tcPr>
            <w:tcW w:w="9774" w:type="dxa"/>
            <w:textDirection w:val="lrTb"/>
            <w:noWrap w:val="false"/>
          </w:tcPr>
          <w:p>
            <w:pPr>
              <w:pStyle w:val="1131"/>
              <w:spacing w:line="420" w:lineRule="exact"/>
              <w:rPr>
                <w:rFonts w:hAnsi="宋体" w:cs="宋体"/>
                <w:bCs/>
                <w:highlight w:val="none"/>
              </w:rPr>
            </w:pPr>
            <w:r>
              <w:rPr>
                <w:rFonts w:hint="eastAsia" w:hAnsi="宋体" w:cs="宋体"/>
                <w:b/>
                <w:bCs/>
                <w:highlight w:val="none"/>
              </w:rPr>
              <w:t xml:space="preserve">现场踏勘：</w:t>
            </w:r>
            <w:r>
              <w:rPr>
                <w:rFonts w:hint="eastAsia" w:hAnsi="宋体" w:cs="宋体"/>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7</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投标有效期：</w:t>
            </w:r>
            <w:r>
              <w:rPr>
                <w:rFonts w:hint="eastAsia" w:ascii="宋体" w:hAnsi="宋体"/>
                <w:bCs/>
                <w:sz w:val="24"/>
                <w:szCs w:val="24"/>
                <w:highlight w:val="none"/>
              </w:rPr>
              <w:t xml:space="preserve">开标之日起</w:t>
            </w:r>
            <w:r>
              <w:rPr>
                <w:rFonts w:hint="eastAsia" w:ascii="宋体" w:hAnsi="宋体"/>
                <w:bCs/>
                <w:sz w:val="24"/>
                <w:szCs w:val="24"/>
                <w:highlight w:val="none"/>
                <w:u w:val="single"/>
              </w:rPr>
              <w:t xml:space="preserve"> 90 </w:t>
            </w:r>
            <w:r>
              <w:rPr>
                <w:rFonts w:hint="eastAsia" w:ascii="宋体" w:hAnsi="宋体"/>
                <w:bCs/>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 xml:space="preserve">投标文件接收信息：</w:t>
            </w:r>
            <w:r/>
          </w:p>
          <w:p>
            <w:pPr>
              <w:spacing w:line="420" w:lineRule="exact"/>
              <w:rPr>
                <w:rFonts w:cs="宋体" w:asciiTheme="minorEastAsia" w:hAnsiTheme="minorEastAsia" w:eastAsiaTheme="minorEastAsia"/>
                <w:sz w:val="24"/>
                <w:szCs w:val="24"/>
                <w:highlight w:val="none"/>
                <w:lang w:val="zh-CN"/>
              </w:rPr>
            </w:pPr>
            <w:r>
              <w:rPr>
                <w:rFonts w:hint="eastAsia" w:cs="宋体" w:asciiTheme="minorEastAsia" w:hAnsiTheme="minorEastAsia" w:eastAsiaTheme="minorEastAsia"/>
                <w:sz w:val="24"/>
                <w:szCs w:val="24"/>
                <w:highlight w:val="none"/>
                <w:lang w:val="zh-CN"/>
              </w:rPr>
              <w:t xml:space="preserve">网上报价截止时间：</w:t>
            </w:r>
            <w:r>
              <w:rPr>
                <w:rFonts w:hint="eastAsia" w:cs="宋体" w:asciiTheme="minorEastAsia" w:hAnsiTheme="minorEastAsia" w:eastAsiaTheme="minorEastAsia"/>
                <w:b/>
                <w:bCs/>
                <w:sz w:val="24"/>
                <w:szCs w:val="24"/>
                <w:highlight w:val="none"/>
                <w:lang w:val="zh-CN"/>
              </w:rPr>
              <w:t xml:space="preserve">202</w:t>
            </w:r>
            <w:r>
              <w:rPr>
                <w:rFonts w:hint="eastAsia" w:cs="宋体" w:asciiTheme="minorEastAsia" w:hAnsiTheme="minorEastAsia" w:eastAsiaTheme="minorEastAsia"/>
                <w:b/>
                <w:bCs/>
                <w:sz w:val="24"/>
                <w:szCs w:val="24"/>
                <w:highlight w:val="none"/>
                <w:lang w:val="en-US" w:eastAsia="zh-CN"/>
              </w:rPr>
              <w:t xml:space="preserve">5</w:t>
            </w:r>
            <w:r>
              <w:rPr>
                <w:rFonts w:hint="eastAsia" w:cs="宋体" w:asciiTheme="minorEastAsia" w:hAnsiTheme="minorEastAsia" w:eastAsiaTheme="minorEastAsia"/>
                <w:b/>
                <w:bCs/>
                <w:sz w:val="24"/>
                <w:szCs w:val="24"/>
                <w:highlight w:val="none"/>
                <w:lang w:val="zh-CN"/>
              </w:rPr>
              <w:t xml:space="preserve">年</w:t>
            </w:r>
            <w:r>
              <w:rPr>
                <w:rFonts w:hint="eastAsia" w:cs="宋体" w:asciiTheme="minorEastAsia" w:hAnsiTheme="minorEastAsia" w:eastAsiaTheme="minorEastAsia"/>
                <w:b/>
                <w:bCs/>
                <w:sz w:val="24"/>
                <w:szCs w:val="24"/>
                <w:highlight w:val="none"/>
                <w:lang w:val="en-US" w:eastAsia="zh-CN"/>
              </w:rPr>
              <w:t xml:space="preserve">11</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24</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09:</w:t>
            </w:r>
            <w:r>
              <w:rPr>
                <w:rFonts w:hint="eastAsia" w:cs="宋体" w:asciiTheme="minorEastAsia" w:hAnsiTheme="minorEastAsia" w:eastAsiaTheme="minorEastAsia"/>
                <w:b/>
                <w:bCs/>
                <w:sz w:val="24"/>
                <w:szCs w:val="24"/>
                <w:highlight w:val="none"/>
                <w:lang w:val="zh-CN"/>
              </w:rPr>
              <w:t xml:space="preserve">30</w:t>
            </w:r>
            <w:r>
              <w:rPr>
                <w:rFonts w:hint="eastAsia" w:cs="宋体" w:asciiTheme="minorEastAsia" w:hAnsiTheme="minorEastAsia" w:eastAsiaTheme="minorEastAsia"/>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lang w:val="zh-CN"/>
              </w:rPr>
              <w:t xml:space="preserve">网上解密时间：</w:t>
            </w:r>
            <w:r>
              <w:rPr>
                <w:rFonts w:hint="eastAsia" w:cs="宋体" w:asciiTheme="minorEastAsia" w:hAnsiTheme="minorEastAsia" w:eastAsiaTheme="minorEastAsia"/>
                <w:b/>
                <w:bCs/>
                <w:sz w:val="24"/>
                <w:szCs w:val="24"/>
                <w:highlight w:val="none"/>
                <w:lang w:val="zh-CN"/>
              </w:rPr>
              <w:t xml:space="preserve">202</w:t>
            </w:r>
            <w:r>
              <w:rPr>
                <w:rFonts w:hint="eastAsia" w:cs="宋体" w:asciiTheme="minorEastAsia" w:hAnsiTheme="minorEastAsia" w:eastAsiaTheme="minorEastAsia"/>
                <w:b/>
                <w:bCs/>
                <w:sz w:val="24"/>
                <w:szCs w:val="24"/>
                <w:highlight w:val="none"/>
                <w:lang w:val="en-US" w:eastAsia="zh-CN"/>
              </w:rPr>
              <w:t xml:space="preserve">5</w:t>
            </w:r>
            <w:r>
              <w:rPr>
                <w:rFonts w:hint="eastAsia" w:cs="宋体" w:asciiTheme="minorEastAsia" w:hAnsiTheme="minorEastAsia" w:eastAsiaTheme="minorEastAsia"/>
                <w:b/>
                <w:bCs/>
                <w:sz w:val="24"/>
                <w:szCs w:val="24"/>
                <w:highlight w:val="none"/>
                <w:lang w:val="zh-CN"/>
              </w:rPr>
              <w:t xml:space="preserve">年</w:t>
            </w:r>
            <w:r>
              <w:rPr>
                <w:rFonts w:hint="eastAsia" w:cs="宋体" w:asciiTheme="minorEastAsia" w:hAnsiTheme="minorEastAsia" w:eastAsiaTheme="minorEastAsia"/>
                <w:b/>
                <w:bCs/>
                <w:sz w:val="24"/>
                <w:szCs w:val="24"/>
                <w:highlight w:val="none"/>
                <w:lang w:val="en-US" w:eastAsia="zh-CN"/>
              </w:rPr>
              <w:t xml:space="preserve">11</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24</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09:</w:t>
            </w:r>
            <w:r>
              <w:rPr>
                <w:rFonts w:hint="eastAsia" w:cs="宋体" w:asciiTheme="minorEastAsia" w:hAnsiTheme="minorEastAsia" w:eastAsiaTheme="minorEastAsia"/>
                <w:b/>
                <w:bCs/>
                <w:sz w:val="24"/>
                <w:szCs w:val="24"/>
                <w:highlight w:val="none"/>
              </w:rPr>
              <w:t xml:space="preserve">30 </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zh-CN"/>
              </w:rPr>
              <w:t xml:space="preserve">递交地点</w:t>
            </w:r>
            <w:r>
              <w:rPr>
                <w:rFonts w:hint="eastAsia" w:cs="宋体" w:asciiTheme="minorEastAsia" w:hAnsiTheme="minorEastAsia" w:eastAsiaTheme="minorEastAsia"/>
                <w:sz w:val="24"/>
                <w:szCs w:val="24"/>
                <w:highlight w:val="none"/>
              </w:rPr>
              <w:t xml:space="preserve">：</w:t>
            </w:r>
            <w:r>
              <w:rPr>
                <w:rFonts w:hint="eastAsia" w:asciiTheme="minorEastAsia" w:hAnsiTheme="minorEastAsia" w:eastAsiaTheme="minorEastAsia"/>
                <w:b/>
                <w:sz w:val="24"/>
                <w:szCs w:val="24"/>
                <w:highlight w:val="none"/>
              </w:rPr>
              <w:t xml:space="preserve">“苏采云”系统（网址：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Theme="minorEastAsia" w:hAnsiTheme="minorEastAsia" w:eastAsiaTheme="minorEastAsia"/>
                <w:b/>
                <w:sz w:val="24"/>
                <w:szCs w:val="24"/>
                <w:highlight w:val="none"/>
              </w:rPr>
              <w:t xml:space="preserve">http://jszfcg.jsczt.cn/）“报名详情”</w:t>
            </w:r>
            <w:r>
              <w:rPr>
                <w:rFonts w:hint="eastAsia" w:asciiTheme="minorEastAsia" w:hAnsiTheme="minorEastAsia" w:eastAsiaTheme="minorEastAsia"/>
                <w:b/>
                <w:sz w:val="24"/>
                <w:szCs w:val="24"/>
                <w:highlight w:val="none"/>
              </w:rPr>
              <w:fldChar w:fldCharType="end"/>
            </w:r>
            <w:r/>
          </w:p>
          <w:p>
            <w:pPr>
              <w:spacing w:line="420" w:lineRule="exact"/>
              <w:rPr>
                <w:rFonts w:ascii="宋体" w:hAnsi="宋体" w:cs="宋体"/>
                <w:sz w:val="24"/>
                <w:szCs w:val="24"/>
                <w:highlight w:val="none"/>
              </w:rPr>
            </w:pPr>
            <w:r>
              <w:rPr>
                <w:rFonts w:hint="eastAsia" w:cs="宋体" w:asciiTheme="minorEastAsia" w:hAnsiTheme="minorEastAsia" w:eastAsiaTheme="minorEastAsia"/>
                <w:sz w:val="24"/>
                <w:szCs w:val="24"/>
                <w:highlight w:val="none"/>
              </w:rPr>
              <w:t xml:space="preserve">开标地点：</w:t>
            </w:r>
            <w:r>
              <w:rPr>
                <w:rFonts w:hint="eastAsia" w:cs="宋体" w:asciiTheme="minorEastAsia" w:hAnsiTheme="minorEastAsia" w:eastAsiaTheme="minorEastAsia"/>
                <w:b/>
                <w:bCs/>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9</w:t>
            </w:r>
            <w:r/>
          </w:p>
        </w:tc>
        <w:tc>
          <w:tcPr>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评审有关信息：</w:t>
            </w:r>
            <w:r/>
          </w:p>
          <w:p>
            <w:pPr>
              <w:spacing w:line="420" w:lineRule="exact"/>
              <w:rPr>
                <w:rFonts w:ascii="宋体" w:hAnsi="宋体"/>
                <w:b/>
                <w:bCs/>
                <w:sz w:val="24"/>
                <w:szCs w:val="24"/>
                <w:highlight w:val="none"/>
              </w:rPr>
            </w:pPr>
            <w:r>
              <w:rPr>
                <w:rFonts w:hint="eastAsia" w:ascii="宋体" w:hAnsi="宋体" w:cs="宋体"/>
                <w:sz w:val="24"/>
                <w:szCs w:val="24"/>
                <w:highlight w:val="none"/>
              </w:rPr>
              <w:t xml:space="preserve">评审时间：</w:t>
            </w:r>
            <w:r>
              <w:rPr>
                <w:rFonts w:hint="eastAsia" w:ascii="宋体" w:hAnsi="宋体" w:cs="宋体"/>
                <w:b/>
                <w:bCs/>
                <w:sz w:val="24"/>
                <w:szCs w:val="24"/>
                <w:highlight w:val="none"/>
                <w:lang w:val="zh-CN"/>
              </w:rPr>
              <w:t xml:space="preserve">202</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lang w:val="zh-CN"/>
              </w:rPr>
              <w:t xml:space="preserve">年</w:t>
            </w:r>
            <w:r>
              <w:rPr>
                <w:rFonts w:hint="eastAsia" w:ascii="宋体" w:hAnsi="宋体" w:cs="宋体"/>
                <w:b/>
                <w:bCs/>
                <w:sz w:val="24"/>
                <w:szCs w:val="24"/>
                <w:highlight w:val="none"/>
                <w:lang w:val="en-US" w:eastAsia="zh-CN"/>
              </w:rPr>
              <w:t xml:space="preserve">11</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24</w:t>
            </w:r>
            <w:r>
              <w:rPr>
                <w:rFonts w:hint="eastAsia" w:ascii="宋体" w:hAnsi="宋体" w:cs="宋体"/>
                <w:b/>
                <w:bCs/>
                <w:sz w:val="24"/>
                <w:szCs w:val="24"/>
                <w:highlight w:val="none"/>
                <w:lang w:val="zh-CN"/>
              </w:rPr>
              <w:t xml:space="preserve">日</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评审地点：</w:t>
            </w:r>
            <w:r>
              <w:rPr>
                <w:rFonts w:hint="eastAsia" w:cs="宋体" w:asciiTheme="minorEastAsia" w:hAnsiTheme="minorEastAsia" w:eastAsiaTheme="minorEastAsia"/>
                <w:b/>
                <w:bCs/>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确定中标有关信息：</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确定中标单位时间：</w:t>
            </w:r>
            <w:r>
              <w:rPr>
                <w:rFonts w:hint="eastAsia" w:ascii="宋体" w:hAnsi="宋体" w:cs="宋体"/>
                <w:b/>
                <w:bCs/>
                <w:sz w:val="24"/>
                <w:szCs w:val="24"/>
                <w:highlight w:val="none"/>
                <w:lang w:val="zh-CN"/>
              </w:rPr>
              <w:t xml:space="preserve">202</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lang w:val="zh-CN"/>
              </w:rPr>
              <w:t xml:space="preserve">年</w:t>
            </w:r>
            <w:r>
              <w:rPr>
                <w:rFonts w:hint="eastAsia" w:ascii="宋体" w:hAnsi="宋体" w:cs="宋体"/>
                <w:b/>
                <w:bCs/>
                <w:sz w:val="24"/>
                <w:szCs w:val="24"/>
                <w:highlight w:val="none"/>
                <w:lang w:val="en-US" w:eastAsia="zh-CN"/>
              </w:rPr>
              <w:t xml:space="preserve">11</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24</w:t>
            </w:r>
            <w:r>
              <w:rPr>
                <w:rFonts w:hint="eastAsia" w:ascii="宋体" w:hAnsi="宋体" w:cs="宋体"/>
                <w:b/>
                <w:bCs/>
                <w:sz w:val="24"/>
                <w:szCs w:val="24"/>
                <w:highlight w:val="none"/>
                <w:lang w:val="zh-CN"/>
              </w:rPr>
              <w:t xml:space="preserve">日</w:t>
            </w:r>
            <w:r/>
          </w:p>
          <w:p>
            <w:pPr>
              <w:spacing w:line="420" w:lineRule="exact"/>
              <w:rPr>
                <w:rFonts w:ascii="宋体" w:hAnsi="宋体" w:cs="宋体"/>
                <w:b/>
                <w:bCs/>
                <w:sz w:val="24"/>
                <w:szCs w:val="24"/>
                <w:highlight w:val="none"/>
              </w:rPr>
            </w:pPr>
            <w:r>
              <w:rPr>
                <w:rFonts w:hint="eastAsia" w:ascii="宋体" w:hAnsi="宋体" w:cs="宋体"/>
                <w:sz w:val="24"/>
                <w:szCs w:val="24"/>
                <w:highlight w:val="none"/>
              </w:rPr>
              <w:t xml:space="preserve">评审地点：</w:t>
            </w:r>
            <w:r>
              <w:rPr>
                <w:rFonts w:hint="eastAsia" w:cs="宋体" w:asciiTheme="minorEastAsia" w:hAnsiTheme="minorEastAsia" w:eastAsiaTheme="minorEastAsia"/>
                <w:b/>
                <w:bCs/>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11</w:t>
            </w:r>
            <w:r/>
          </w:p>
        </w:tc>
        <w:tc>
          <w:tcPr>
            <w:tcW w:w="9774" w:type="dxa"/>
            <w:textDirection w:val="lrTb"/>
            <w:noWrap w:val="false"/>
          </w:tcPr>
          <w:p>
            <w:pPr>
              <w:spacing w:line="380" w:lineRule="exact"/>
              <w:rPr>
                <w:rFonts w:ascii="宋体" w:hAnsi="宋体"/>
                <w:sz w:val="24"/>
                <w:szCs w:val="24"/>
                <w:highlight w:val="none"/>
              </w:rPr>
            </w:pPr>
            <w:r>
              <w:rPr>
                <w:rFonts w:hint="eastAsia" w:ascii="宋体" w:hAnsi="宋体" w:cs="宋体"/>
                <w:b/>
                <w:bCs/>
                <w:sz w:val="24"/>
                <w:highlight w:val="none"/>
              </w:rPr>
              <w:t xml:space="preserve">投标文件制作要求：</w:t>
            </w:r>
            <w:r/>
          </w:p>
          <w:p>
            <w:pPr>
              <w:spacing w:line="380" w:lineRule="exact"/>
              <w:rPr>
                <w:rFonts w:ascii="宋体" w:hAnsi="宋体"/>
                <w:sz w:val="24"/>
                <w:szCs w:val="24"/>
                <w:highlight w:val="none"/>
              </w:rPr>
            </w:pPr>
            <w:r>
              <w:rPr>
                <w:rFonts w:hint="eastAsia" w:ascii="宋体" w:hAnsi="宋体"/>
                <w:sz w:val="24"/>
                <w:szCs w:val="24"/>
                <w:highlight w:val="none"/>
              </w:rPr>
              <w:t xml:space="preserve">1.因本项目作为采用线上电子开评标</w:t>
            </w:r>
            <w:r>
              <w:rPr>
                <w:rFonts w:hint="eastAsia" w:ascii="宋体" w:hAnsi="宋体"/>
                <w:b/>
                <w:bCs/>
                <w:sz w:val="24"/>
                <w:szCs w:val="24"/>
                <w:highlight w:val="none"/>
              </w:rPr>
              <w:t xml:space="preserve">（网上不见面开标）</w:t>
            </w:r>
            <w:r>
              <w:rPr>
                <w:rFonts w:hint="eastAsia" w:ascii="宋体" w:hAnsi="宋体"/>
                <w:sz w:val="24"/>
                <w:szCs w:val="24"/>
                <w:highlight w:val="none"/>
              </w:rPr>
              <w:t xml:space="preserve">，供应商在苏采云系统规定的时间内对投标文件进行解密。</w:t>
            </w:r>
            <w:r/>
          </w:p>
          <w:p>
            <w:pPr>
              <w:spacing w:line="380" w:lineRule="exact"/>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spacing w:line="420" w:lineRule="exact"/>
              <w:rPr>
                <w:rFonts w:ascii="宋体" w:hAnsi="宋体" w:cs="宋体"/>
                <w:b/>
                <w:bCs/>
                <w:sz w:val="24"/>
                <w:highlight w:val="none"/>
              </w:rPr>
            </w:pPr>
            <w:r>
              <w:rPr>
                <w:rFonts w:hint="eastAsia" w:ascii="宋体" w:hAnsi="宋体" w:cs="宋体"/>
                <w:b/>
                <w:bCs/>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4</w:t>
            </w:r>
            <w:r/>
          </w:p>
        </w:tc>
        <w:tc>
          <w:tcPr>
            <w:tcW w:w="9774" w:type="dxa"/>
            <w:textDirection w:val="lrTb"/>
            <w:noWrap w:val="false"/>
          </w:tcPr>
          <w:p>
            <w:pPr>
              <w:spacing w:line="420" w:lineRule="exact"/>
              <w:rPr>
                <w:rFonts w:ascii="宋体" w:hAnsi="宋体"/>
                <w:sz w:val="24"/>
                <w:szCs w:val="24"/>
                <w:highlight w:val="none"/>
              </w:rPr>
            </w:pPr>
            <w:r>
              <w:rPr>
                <w:rFonts w:hint="eastAsia" w:ascii="宋体" w:hAnsi="宋体"/>
                <w:b/>
                <w:sz w:val="24"/>
                <w:szCs w:val="24"/>
                <w:highlight w:val="none"/>
              </w:rPr>
              <w:t xml:space="preserve">评标方法：</w:t>
            </w:r>
            <w:r>
              <w:rPr>
                <w:rFonts w:hint="eastAsia" w:ascii="宋体" w:hAnsi="宋体"/>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15</w:t>
            </w:r>
            <w:r/>
          </w:p>
        </w:tc>
        <w:tc>
          <w:tcPr>
            <w:tcW w:w="9774" w:type="dxa"/>
            <w:textDirection w:val="lrTb"/>
            <w:noWrap w:val="false"/>
          </w:tcPr>
          <w:p>
            <w:pPr>
              <w:spacing w:line="420" w:lineRule="exact"/>
              <w:rPr>
                <w:rFonts w:ascii="宋体" w:hAnsi="宋体"/>
                <w:b/>
                <w:sz w:val="24"/>
                <w:szCs w:val="24"/>
                <w:highlight w:val="none"/>
              </w:rPr>
            </w:pPr>
            <w:r>
              <w:rPr>
                <w:rFonts w:hint="eastAsia" w:ascii="宋体" w:hAnsi="宋体"/>
                <w:b/>
                <w:sz w:val="24"/>
                <w:szCs w:val="24"/>
                <w:highlight w:val="none"/>
              </w:rPr>
              <w:t xml:space="preserve">中标候选供应商的确定原则及标准：</w:t>
            </w:r>
            <w:r>
              <w:rPr>
                <w:rFonts w:hint="eastAsia" w:ascii="宋体" w:hAnsi="宋体"/>
                <w:sz w:val="24"/>
                <w:szCs w:val="24"/>
                <w:highlight w:val="none"/>
              </w:rPr>
              <w:t xml:space="preserve">在最大限度满足招标文件实质性要</w:t>
            </w:r>
            <w:r>
              <w:rPr>
                <w:rFonts w:hint="eastAsia" w:ascii="宋体" w:hAnsi="宋体"/>
                <w:sz w:val="24"/>
                <w:szCs w:val="24"/>
                <w:highlight w:val="none"/>
                <w:lang w:eastAsia="zh-CN"/>
              </w:rPr>
              <w:t xml:space="preserve">求的</w:t>
            </w:r>
            <w:r>
              <w:rPr>
                <w:rFonts w:hint="eastAsia" w:ascii="宋体" w:hAnsi="宋体"/>
                <w:sz w:val="24"/>
                <w:szCs w:val="24"/>
                <w:highlight w:val="none"/>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16</w:t>
            </w:r>
            <w:r/>
          </w:p>
        </w:tc>
        <w:tc>
          <w:tcPr>
            <w:tcW w:w="9774" w:type="dxa"/>
            <w:textDirection w:val="lrTb"/>
            <w:noWrap w:val="false"/>
          </w:tcPr>
          <w:p>
            <w:pPr>
              <w:jc w:val="left"/>
              <w:spacing w:line="420" w:lineRule="exact"/>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b/>
                <w:bCs/>
                <w:sz w:val="24"/>
                <w:highlight w:val="none"/>
              </w:rPr>
              <w:t xml:space="preserve">预算金额：</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本项目采购预算为</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160</w:t>
            </w:r>
            <w:r>
              <w:rPr>
                <w:rFonts w:hint="eastAsia" w:ascii="宋体" w:hAnsi="宋体" w:cs="宋体"/>
                <w:b/>
                <w:color w:val="000000" w:themeColor="text1"/>
                <w:sz w:val="24"/>
                <w:szCs w:val="24"/>
                <w:highlight w:val="none"/>
                <w:u w:val="single"/>
                <w14:textFill>
                  <w14:solidFill>
                    <w14:schemeClr w14:val="tx1"/>
                  </w14:solidFill>
                </w14:textFill>
              </w:rPr>
              <w:t xml:space="preserve">万元。</w:t>
            </w:r>
            <w:r/>
          </w:p>
          <w:p>
            <w:pPr>
              <w:ind w:firstLine="1267"/>
              <w:jc w:val="left"/>
              <w:spacing w:line="380" w:lineRule="exact"/>
              <w:widowControl/>
              <w:rPr>
                <w:rFonts w:hint="default" w:ascii="宋体" w:hAnsi="宋体" w:eastAsia="宋体" w:cs="Times New Roman"/>
                <w:color w:val="auto"/>
                <w:sz w:val="24"/>
                <w:highlight w:val="none"/>
                <w:lang w:val="en-US"/>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本项目设定最高限价</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最高限价为：160万元。</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17</w:t>
            </w:r>
            <w:r/>
          </w:p>
        </w:tc>
        <w:tc>
          <w:tcPr>
            <w:tcW w:w="9774" w:type="dxa"/>
            <w:textDirection w:val="lrTb"/>
            <w:noWrap w:val="false"/>
          </w:tcPr>
          <w:p>
            <w:pPr>
              <w:jc w:val="left"/>
              <w:spacing w:line="380" w:lineRule="exact"/>
              <w:rPr>
                <w:rFonts w:ascii="宋体" w:hAnsi="宋体" w:cs="宋体"/>
                <w:b/>
                <w:bCs/>
                <w:sz w:val="24"/>
                <w:highlight w:val="none"/>
              </w:rPr>
            </w:pPr>
            <w:r>
              <w:rPr>
                <w:rFonts w:hint="eastAsia" w:ascii="宋体" w:hAnsi="宋体" w:cs="宋体"/>
                <w:b/>
                <w:bCs/>
                <w:sz w:val="24"/>
                <w:highlight w:val="none"/>
              </w:rPr>
              <w:t xml:space="preserve">投标保证金：</w:t>
            </w:r>
            <w:r>
              <w:rPr>
                <w:rFonts w:hint="eastAsia" w:ascii="宋体" w:hAnsi="宋体" w:cs="宋体"/>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8</w:t>
            </w:r>
            <w:r/>
          </w:p>
        </w:tc>
        <w:tc>
          <w:tcPr>
            <w:tcW w:w="9774" w:type="dxa"/>
            <w:textDirection w:val="lrTb"/>
            <w:noWrap w:val="false"/>
          </w:tcPr>
          <w:p>
            <w:pPr>
              <w:spacing w:line="400" w:lineRule="exact"/>
              <w:rPr>
                <w:rFonts w:ascii="宋体" w:hAnsi="宋体" w:cs="宋体"/>
                <w:b/>
                <w:bCs/>
                <w:sz w:val="24"/>
                <w:highlight w:val="none"/>
              </w:rPr>
            </w:pPr>
            <w:r>
              <w:rPr>
                <w:rFonts w:hint="eastAsia" w:ascii="宋体" w:hAnsi="宋体" w:cs="宋体"/>
                <w:b/>
                <w:bCs/>
                <w:sz w:val="24"/>
                <w:highlight w:val="none"/>
              </w:rPr>
              <w:t xml:space="preserve">履约保证金要求：</w:t>
            </w:r>
            <w:r>
              <w:rPr>
                <w:rFonts w:hint="eastAsia" w:ascii="宋体" w:hAnsi="宋体" w:cs="宋体"/>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本项目监督管理部门：无锡市</w:t>
            </w:r>
            <w:r>
              <w:rPr>
                <w:rFonts w:hint="eastAsia" w:ascii="宋体" w:hAnsi="宋体" w:cs="宋体"/>
                <w:b/>
                <w:bCs/>
                <w:sz w:val="24"/>
                <w:highlight w:val="none"/>
                <w:lang w:val="en-US" w:eastAsia="zh-CN"/>
              </w:rPr>
              <w:t xml:space="preserve">梁溪区</w:t>
            </w:r>
            <w:r>
              <w:rPr>
                <w:rFonts w:hint="eastAsia" w:ascii="宋体" w:hAnsi="宋体" w:cs="宋体"/>
                <w:b/>
                <w:bCs/>
                <w:sz w:val="24"/>
                <w:highlight w:val="none"/>
              </w:rPr>
              <w:t xml:space="preserve">财政局</w:t>
            </w:r>
            <w:r/>
          </w:p>
        </w:tc>
      </w:tr>
      <w:tr>
        <w:trPr>
          <w:jc w:val="center"/>
          <w:trHeight w:val="5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20</w:t>
            </w:r>
            <w:r/>
          </w:p>
        </w:tc>
        <w:tc>
          <w:tcPr>
            <w:tcW w:w="9774" w:type="dxa"/>
            <w:vAlign w:val="top"/>
            <w:textDirection w:val="lrTb"/>
            <w:noWrap w:val="false"/>
          </w:tcPr>
          <w:p>
            <w:pPr>
              <w:spacing w:line="380" w:lineRule="exact"/>
              <w:rPr>
                <w:rFonts w:hint="eastAsia" w:ascii="宋体" w:hAnsi="宋体" w:cs="宋体"/>
                <w:b/>
                <w:sz w:val="24"/>
                <w:szCs w:val="24"/>
                <w:highlight w:val="none"/>
              </w:rPr>
            </w:pPr>
            <w:r>
              <w:rPr>
                <w:rFonts w:hint="eastAsia" w:ascii="宋体" w:hAnsi="宋体" w:cs="宋体"/>
                <w:b/>
                <w:sz w:val="24"/>
                <w:szCs w:val="24"/>
                <w:highlight w:val="none"/>
              </w:rPr>
              <w:t xml:space="preserve">凡对本次采购提出询问，请按以下方式联系：</w:t>
            </w:r>
            <w:r/>
          </w:p>
          <w:p>
            <w:pPr>
              <w:spacing w:line="38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1.采购人：</w:t>
            </w:r>
            <w:r>
              <w:rPr>
                <w:rFonts w:hint="eastAsia" w:ascii="宋体" w:hAnsi="宋体"/>
                <w:bCs/>
                <w:color w:val="auto"/>
                <w:sz w:val="24"/>
                <w:szCs w:val="24"/>
                <w:highlight w:val="none"/>
                <w:lang w:eastAsia="zh-CN"/>
              </w:rPr>
              <w:t xml:space="preserve">无锡市梁溪区文化体育和旅游局</w:t>
            </w:r>
            <w:r/>
          </w:p>
          <w:p>
            <w:pPr>
              <w:spacing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统一社会信用代码：</w:t>
            </w:r>
            <w:r>
              <w:rPr>
                <w:rFonts w:hint="eastAsia" w:ascii="宋体" w:hAnsi="宋体" w:cs="Times New Roman"/>
                <w:bCs/>
                <w:color w:val="auto"/>
                <w:sz w:val="24"/>
                <w:szCs w:val="24"/>
                <w:highlight w:val="none"/>
              </w:rPr>
              <w:t xml:space="preserve">11320213MB155024XM</w:t>
            </w:r>
            <w:r/>
          </w:p>
          <w:p>
            <w:pPr>
              <w:spacing w:line="38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过婵珺</w:t>
            </w:r>
            <w:r/>
          </w:p>
          <w:p>
            <w:pPr>
              <w:spacing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eastAsia="宋体" w:cs="宋体"/>
                <w:color w:val="auto"/>
                <w:sz w:val="24"/>
                <w:highlight w:val="none"/>
              </w:rPr>
              <w:t xml:space="preserve">0510-85033189</w:t>
            </w:r>
            <w:r/>
          </w:p>
          <w:p>
            <w:pPr>
              <w:spacing w:line="38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en-US" w:eastAsia="zh-CN"/>
              </w:rPr>
              <w:t xml:space="preserve">无锡市梁溪区金钩桥南路55号</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2.采购代理机构：</w:t>
            </w:r>
            <w:r>
              <w:rPr>
                <w:rFonts w:hint="eastAsia" w:ascii="宋体" w:hAnsi="宋体" w:cs="宋体"/>
                <w:sz w:val="24"/>
                <w:szCs w:val="24"/>
                <w:highlight w:val="none"/>
                <w:lang w:eastAsia="zh-CN"/>
              </w:rPr>
              <w:t xml:space="preserve">无锡众邦技术咨询有限公司</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w:t>
            </w:r>
            <w:r>
              <w:rPr>
                <w:rFonts w:hint="eastAsia" w:ascii="宋体" w:hAnsi="宋体" w:cs="宋体"/>
                <w:sz w:val="24"/>
                <w:szCs w:val="24"/>
                <w:highlight w:val="none"/>
                <w:lang w:eastAsia="zh-CN"/>
              </w:rPr>
              <w:t xml:space="preserve">码：91320211735716579H</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u w:val="none"/>
                <w:lang w:val="en-US" w:eastAsia="zh-CN"/>
              </w:rPr>
              <w:t xml:space="preserve">刘曾辰、</w:t>
            </w:r>
            <w:r>
              <w:rPr>
                <w:rFonts w:hint="eastAsia" w:ascii="宋体" w:hAnsi="宋体" w:eastAsia="宋体" w:cs="宋体"/>
                <w:i w:val="0"/>
                <w:iCs w:val="0"/>
                <w:caps w:val="0"/>
                <w:color w:val="333333"/>
                <w:spacing w:val="0"/>
                <w:sz w:val="25"/>
                <w:szCs w:val="25"/>
                <w:highlight w:val="none"/>
                <w:u w:val="none"/>
                <w:shd w:val="clear" w:color="auto" w:fill="ffffff"/>
              </w:rPr>
              <w:t xml:space="preserve">方钟明</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eastAsia="宋体" w:cs="宋体"/>
                <w:i w:val="0"/>
                <w:iCs w:val="0"/>
                <w:caps w:val="0"/>
                <w:color w:val="333333"/>
                <w:spacing w:val="0"/>
                <w:sz w:val="25"/>
                <w:szCs w:val="25"/>
                <w:highlight w:val="none"/>
                <w:u w:val="none"/>
                <w:shd w:val="clear" w:color="auto" w:fill="ffffff"/>
              </w:rPr>
              <w:t xml:space="preserve">0510-82810100</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邮箱：</w:t>
            </w:r>
            <w:r>
              <w:rPr>
                <w:rFonts w:hint="eastAsia" w:ascii="宋体" w:hAnsi="宋体" w:cs="宋体"/>
                <w:sz w:val="24"/>
                <w:szCs w:val="24"/>
                <w:highlight w:val="none"/>
                <w:lang w:val="en-US" w:eastAsia="zh-CN"/>
              </w:rPr>
              <w:t xml:space="preserve">574778323@qq.com</w:t>
            </w:r>
            <w:r/>
          </w:p>
          <w:p>
            <w:pPr>
              <w:spacing w:line="420" w:lineRule="exact"/>
              <w:rPr>
                <w:rFonts w:ascii="宋体" w:hAnsi="宋体" w:cs="宋体"/>
                <w:b/>
                <w:bCs/>
                <w:sz w:val="24"/>
                <w:highlight w:val="none"/>
              </w:rPr>
            </w:pPr>
            <w:r>
              <w:rPr>
                <w:rFonts w:hint="eastAsia" w:ascii="宋体" w:hAnsi="宋体" w:cs="宋体"/>
                <w:sz w:val="24"/>
                <w:szCs w:val="24"/>
                <w:highlight w:val="none"/>
              </w:rPr>
              <w:t xml:space="preserve">联系地址：</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无锡市滨湖区隐秀路866-A3-302</w:t>
            </w:r>
            <w:r/>
          </w:p>
        </w:tc>
      </w:tr>
      <w:tr>
        <w:trPr>
          <w:jc w:val="center"/>
          <w:trHeight w:val="5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21</w:t>
            </w:r>
            <w:r/>
          </w:p>
        </w:tc>
        <w:tc>
          <w:tcPr>
            <w:tcW w:w="9774" w:type="dxa"/>
            <w:textDirection w:val="lrTb"/>
            <w:noWrap w:val="false"/>
          </w:tcPr>
          <w:p>
            <w:pPr>
              <w:spacing w:line="400" w:lineRule="exact"/>
              <w:widowControl/>
              <w:rPr>
                <w:b/>
                <w:bCs/>
                <w:sz w:val="24"/>
                <w:szCs w:val="32"/>
                <w:highlight w:val="none"/>
              </w:rPr>
            </w:pPr>
            <w:r>
              <w:rPr>
                <w:rFonts w:hint="eastAsia"/>
                <w:b/>
                <w:bCs/>
                <w:sz w:val="24"/>
                <w:szCs w:val="32"/>
                <w:highlight w:val="none"/>
              </w:rPr>
              <w:t xml:space="preserve">根据采购项目特点或政策需要补充的其他新增内容：</w:t>
            </w:r>
            <w:r/>
          </w:p>
          <w:p>
            <w:pPr>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（1）采取不正当手段诋毁、排挤其他供应商的；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（2）与采购人、其他供应商或者采购代理机构恶意串通的；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（4）以他人名义投标或者其他方式弄虚作假，骗取中标；</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（5）在采购过程中与采购人进行协商谈判的；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（6）提供虚假证明材料谋取中标的；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（7）中标后无正当理由拒不与采购人签订合同的；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（8）未按照招标文件确定的事项签订合同；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（9）将采购合同转包；</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（10）擅自变更、中止或者终止采购合同；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sz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本次采购属</w:t>
            </w:r>
            <w:r>
              <w:rPr>
                <w:rFonts w:hint="eastAsia" w:ascii="宋体" w:hAnsi="宋体" w:cs="宋体"/>
                <w:sz w:val="24"/>
                <w:szCs w:val="24"/>
                <w:highlight w:val="none"/>
                <w:lang w:val="en-US" w:eastAsia="zh-CN"/>
              </w:rPr>
              <w:t xml:space="preserve">于货物类</w:t>
            </w:r>
            <w:r>
              <w:rPr>
                <w:rFonts w:hint="eastAsia" w:ascii="宋体" w:hAnsi="宋体" w:cs="宋体"/>
                <w:sz w:val="24"/>
                <w:szCs w:val="24"/>
                <w:highlight w:val="none"/>
              </w:rPr>
              <w:t xml:space="preserve">政府采购，采购人、代理机构、投标供应商、评标委员会的相关行为均受</w:t>
            </w:r>
            <w:bookmarkStart w:id="4" w:name="_Hlk127308831"/>
            <w:r>
              <w:rPr>
                <w:rFonts w:hint="eastAsia" w:ascii="宋体" w:hAnsi="宋体" w:cs="宋体"/>
                <w:sz w:val="24"/>
                <w:szCs w:val="24"/>
                <w:highlight w:val="none"/>
              </w:rPr>
              <w:t xml:space="preserve">《中华人民共和国政府采购法》、《中华人民共和国政府采购法实施条例》、财政部规</w:t>
            </w:r>
            <w:r>
              <w:rPr>
                <w:rFonts w:hint="eastAsia" w:ascii="宋体" w:hAnsi="宋体" w:cs="宋体"/>
                <w:sz w:val="24"/>
                <w:szCs w:val="24"/>
                <w:highlight w:val="none"/>
                <w:lang w:eastAsia="zh-CN"/>
              </w:rPr>
              <w:t xml:space="preserve">章以</w:t>
            </w:r>
            <w:r>
              <w:rPr>
                <w:rFonts w:hint="eastAsia" w:ascii="宋体" w:hAnsi="宋体" w:cs="宋体"/>
                <w:sz w:val="24"/>
                <w:szCs w:val="24"/>
                <w:highlight w:val="none"/>
              </w:rPr>
              <w:t xml:space="preserve">及政府采购项目所在地有关法律</w:t>
            </w:r>
            <w:bookmarkEnd w:id="4"/>
            <w:r>
              <w:rPr>
                <w:rFonts w:hint="eastAsia" w:ascii="宋体" w:hAnsi="宋体" w:cs="宋体"/>
                <w:sz w:val="24"/>
                <w:szCs w:val="24"/>
                <w:highlight w:val="none"/>
              </w:rPr>
              <w:t xml:space="preserve">的约束，其权利受到上述法律法规的保护。</w:t>
            </w:r>
            <w:r/>
          </w:p>
        </w:tc>
      </w:tr>
    </w:tbl>
    <w:p>
      <w:pPr>
        <w:pStyle w:val="862"/>
        <w:spacing w:before="0" w:line="440" w:lineRule="exact"/>
        <w:rPr>
          <w:rFonts w:hint="eastAsia"/>
          <w:highlight w:val="none"/>
        </w:rPr>
      </w:pPr>
      <w:r/>
      <w:bookmarkStart w:id="5" w:name="二．报价方须知"/>
      <w:r/>
      <w:bookmarkEnd w:id="5"/>
      <w:r/>
      <w:bookmarkStart w:id="6" w:name="_Toc35780494"/>
      <w:r/>
      <w:bookmarkStart w:id="7" w:name="_Toc116946287"/>
      <w:r/>
      <w:bookmarkStart w:id="8" w:name="_Toc35780505"/>
      <w:r/>
      <w:bookmarkStart w:id="9" w:name="_Toc39873211"/>
      <w:r/>
      <w:bookmarkStart w:id="10" w:name="_Hlk51102776"/>
      <w:r/>
      <w:bookmarkStart w:id="11" w:name="_Toc36850784"/>
      <w:r/>
      <w:r/>
    </w:p>
    <w:p>
      <w:pPr>
        <w:pStyle w:val="862"/>
        <w:spacing w:before="0" w:line="440" w:lineRule="exact"/>
        <w:rPr>
          <w:rFonts w:hint="eastAsia"/>
          <w:highlight w:val="none"/>
        </w:rPr>
      </w:pPr>
      <w:r>
        <w:rPr>
          <w:rFonts w:hint="eastAsia"/>
          <w:highlight w:val="none"/>
        </w:rPr>
      </w:r>
      <w:r/>
    </w:p>
    <w:p>
      <w:pPr>
        <w:pStyle w:val="862"/>
        <w:spacing w:before="0" w:line="440" w:lineRule="exact"/>
        <w:rPr>
          <w:rFonts w:hint="eastAsia"/>
          <w:highlight w:val="none"/>
        </w:rPr>
      </w:pPr>
      <w:r>
        <w:rPr>
          <w:rFonts w:hint="eastAsia"/>
          <w:highlight w:val="none"/>
        </w:rPr>
      </w:r>
      <w:r/>
    </w:p>
    <w:p>
      <w:pPr>
        <w:pStyle w:val="862"/>
        <w:jc w:val="both"/>
        <w:spacing w:before="0" w:line="440" w:lineRule="exact"/>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62"/>
        <w:spacing w:before="0" w:after="0" w:line="240" w:lineRule="auto"/>
        <w:rPr>
          <w:rFonts w:hint="eastAsia"/>
          <w:highlight w:val="none"/>
        </w:rPr>
      </w:pPr>
      <w:r>
        <w:rPr>
          <w:rFonts w:hint="eastAsia"/>
          <w:highlight w:val="none"/>
        </w:rPr>
      </w:r>
      <w:r/>
    </w:p>
    <w:p>
      <w:pPr>
        <w:pStyle w:val="862"/>
        <w:spacing w:before="0" w:after="0" w:line="240" w:lineRule="auto"/>
        <w:rPr>
          <w:rFonts w:hint="eastAsia"/>
          <w:highlight w:val="none"/>
        </w:rPr>
      </w:pPr>
      <w:r>
        <w:rPr>
          <w:rFonts w:hint="eastAsia"/>
          <w:highlight w:val="none"/>
        </w:rPr>
      </w:r>
      <w:r/>
    </w:p>
    <w:p>
      <w:pPr>
        <w:pStyle w:val="862"/>
        <w:jc w:val="left"/>
        <w:spacing w:before="0" w:after="0" w:line="240" w:lineRule="auto"/>
        <w:rPr>
          <w:rFonts w:hint="eastAsia"/>
          <w:highlight w:val="none"/>
        </w:rPr>
      </w:pPr>
      <w:r>
        <w:rPr>
          <w:rFonts w:hint="eastAsia"/>
          <w:highlight w:val="none"/>
        </w:rPr>
      </w:r>
      <w:r/>
    </w:p>
    <w:p>
      <w:pPr>
        <w:pStyle w:val="862"/>
        <w:spacing w:before="0" w:after="0" w:line="240" w:lineRule="auto"/>
        <w:rPr>
          <w:highlight w:val="none"/>
        </w:rPr>
      </w:pPr>
      <w:r>
        <w:rPr>
          <w:rFonts w:hint="eastAsia"/>
          <w:highlight w:val="none"/>
        </w:rPr>
        <w:t xml:space="preserve">二．投标供应商须知</w:t>
      </w:r>
      <w:bookmarkEnd w:id="6"/>
      <w:r/>
      <w:bookmarkEnd w:id="7"/>
      <w:r/>
      <w:r/>
    </w:p>
    <w:p>
      <w:pPr>
        <w:ind w:firstLine="482"/>
        <w:spacing w:line="440" w:lineRule="exact"/>
        <w:tabs>
          <w:tab w:val="left" w:pos="945" w:leader="none"/>
        </w:tabs>
        <w:rPr>
          <w:rFonts w:ascii="宋体" w:hAnsi="宋体"/>
          <w:b/>
          <w:sz w:val="24"/>
          <w:szCs w:val="24"/>
          <w:highlight w:val="none"/>
        </w:rPr>
        <w:outlineLvl w:val="0"/>
      </w:pPr>
      <w:r/>
      <w:bookmarkStart w:id="12" w:name="_Toc39873202"/>
      <w:r/>
      <w:bookmarkStart w:id="13" w:name="_Toc98277324"/>
      <w:r/>
      <w:bookmarkStart w:id="14" w:name="_Toc116946288"/>
      <w:r/>
      <w:bookmarkStart w:id="15" w:name="_Toc35780495"/>
      <w:r>
        <w:rPr>
          <w:rFonts w:hint="eastAsia" w:ascii="宋体" w:hAnsi="宋体"/>
          <w:b/>
          <w:sz w:val="24"/>
          <w:szCs w:val="24"/>
          <w:highlight w:val="none"/>
        </w:rPr>
        <w:t xml:space="preserve">（一）遵循原则：</w:t>
      </w:r>
      <w:bookmarkEnd w:id="12"/>
      <w:r/>
      <w:bookmarkEnd w:id="13"/>
      <w:r/>
      <w:bookmarkEnd w:id="14"/>
      <w:r/>
      <w:bookmarkEnd w:id="15"/>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sz w:val="24"/>
          <w:szCs w:val="24"/>
          <w:highlight w:val="none"/>
        </w:rPr>
        <w:outlineLvl w:val="0"/>
      </w:pPr>
      <w:r/>
      <w:bookmarkStart w:id="16" w:name="_Toc98277325"/>
      <w:r/>
      <w:bookmarkStart w:id="17" w:name="_Toc39873203"/>
      <w:r/>
      <w:bookmarkStart w:id="18" w:name="_Toc35780496"/>
      <w:r/>
      <w:bookmarkStart w:id="19" w:name="_Toc116946289"/>
      <w:r>
        <w:rPr>
          <w:rFonts w:hint="eastAsia" w:ascii="宋体" w:hAnsi="宋体"/>
          <w:b/>
          <w:sz w:val="24"/>
          <w:szCs w:val="24"/>
          <w:highlight w:val="none"/>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bookmarkStart w:id="20" w:name="_Toc35780497"/>
      <w:r/>
      <w:bookmarkStart w:id="21" w:name="_Toc39873204"/>
      <w:r>
        <w:rPr>
          <w:rFonts w:hint="eastAsia" w:ascii="宋体" w:hAnsi="宋体"/>
          <w:bCs/>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投标供应商应在登录</w:t>
      </w:r>
      <w:r>
        <w:rPr>
          <w:rFonts w:hint="eastAsia" w:ascii="宋体" w:hAnsi="宋体"/>
          <w:b/>
          <w:sz w:val="24"/>
          <w:szCs w:val="24"/>
          <w:highlight w:val="none"/>
        </w:rPr>
        <w:t xml:space="preserve">“苏采云”系统（网址：http://jszfcg.jsczt.cn/）</w:t>
      </w:r>
      <w:r>
        <w:rPr>
          <w:rFonts w:hint="eastAsia" w:ascii="宋体" w:hAnsi="宋体"/>
          <w:bCs/>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招标文件仅作为本次招投标使用。</w:t>
      </w:r>
      <w:r/>
    </w:p>
    <w:p>
      <w:pPr>
        <w:ind w:firstLine="482"/>
        <w:spacing w:line="440" w:lineRule="exact"/>
        <w:tabs>
          <w:tab w:val="left" w:pos="945" w:leader="none"/>
        </w:tabs>
        <w:rPr>
          <w:rFonts w:ascii="宋体" w:hAnsi="宋体"/>
          <w:b/>
          <w:sz w:val="24"/>
          <w:szCs w:val="24"/>
          <w:highlight w:val="none"/>
        </w:rPr>
        <w:outlineLvl w:val="0"/>
      </w:pPr>
      <w:r/>
      <w:bookmarkStart w:id="22" w:name="_Toc98277326"/>
      <w:r/>
      <w:bookmarkStart w:id="23" w:name="_Toc116946290"/>
      <w:r>
        <w:rPr>
          <w:rFonts w:hint="eastAsia" w:ascii="宋体" w:hAnsi="宋体"/>
          <w:b/>
          <w:sz w:val="24"/>
          <w:szCs w:val="24"/>
          <w:highlight w:val="none"/>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投标供应商如有需要对招标文件要求澄清的问题，请以书面</w:t>
      </w:r>
      <w:r>
        <w:rPr>
          <w:rFonts w:hint="eastAsia" w:ascii="宋体" w:hAnsi="宋体"/>
          <w:bCs/>
          <w:sz w:val="24"/>
          <w:highlight w:val="none"/>
        </w:rPr>
        <w:t xml:space="preserve">或电子邮件</w:t>
      </w:r>
      <w:r>
        <w:rPr>
          <w:rFonts w:hint="eastAsia" w:ascii="宋体" w:hAnsi="宋体"/>
          <w:bCs/>
          <w:sz w:val="24"/>
          <w:szCs w:val="24"/>
          <w:highlight w:val="none"/>
        </w:rPr>
        <w:t xml:space="preserve">形式提出，并于</w:t>
      </w:r>
      <w:r>
        <w:rPr>
          <w:rFonts w:hint="eastAsia" w:ascii="宋体" w:hAnsi="宋体"/>
          <w:b/>
          <w:sz w:val="24"/>
          <w:szCs w:val="24"/>
          <w:highlight w:val="none"/>
          <w:lang w:eastAsia="zh-CN"/>
        </w:rPr>
        <w:t xml:space="preserve">202</w:t>
      </w:r>
      <w:r>
        <w:rPr>
          <w:rFonts w:hint="eastAsia" w:ascii="宋体" w:hAnsi="宋体"/>
          <w:b/>
          <w:sz w:val="24"/>
          <w:szCs w:val="24"/>
          <w:highlight w:val="none"/>
          <w:lang w:val="en-US" w:eastAsia="zh-CN"/>
        </w:rPr>
        <w:t xml:space="preserve">5</w:t>
      </w:r>
      <w:r>
        <w:rPr>
          <w:rFonts w:hint="eastAsia" w:ascii="宋体" w:hAnsi="宋体"/>
          <w:b/>
          <w:sz w:val="24"/>
          <w:szCs w:val="24"/>
          <w:highlight w:val="none"/>
          <w:lang w:eastAsia="zh-CN"/>
        </w:rPr>
        <w:t xml:space="preserve">年</w:t>
      </w:r>
      <w:r>
        <w:rPr>
          <w:rFonts w:hint="eastAsia" w:ascii="宋体" w:hAnsi="宋体"/>
          <w:b/>
          <w:sz w:val="24"/>
          <w:szCs w:val="24"/>
          <w:highlight w:val="none"/>
          <w:lang w:val="en-US" w:eastAsia="zh-CN"/>
        </w:rPr>
        <w:t xml:space="preserve">11</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7</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1</w:t>
      </w:r>
      <w:r>
        <w:rPr>
          <w:rFonts w:hint="eastAsia" w:ascii="宋体" w:hAnsi="宋体"/>
          <w:b/>
          <w:sz w:val="24"/>
          <w:szCs w:val="24"/>
          <w:highlight w:val="none"/>
          <w:lang w:eastAsia="zh-CN"/>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前送至代理机构。</w:t>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采购人将于</w:t>
      </w:r>
      <w:r>
        <w:rPr>
          <w:rFonts w:hint="eastAsia" w:ascii="宋体" w:hAnsi="宋体"/>
          <w:b/>
          <w:sz w:val="24"/>
          <w:szCs w:val="24"/>
          <w:highlight w:val="none"/>
          <w:lang w:eastAsia="zh-CN"/>
        </w:rPr>
        <w:t xml:space="preserve">202</w:t>
      </w:r>
      <w:r>
        <w:rPr>
          <w:rFonts w:hint="eastAsia" w:ascii="宋体" w:hAnsi="宋体"/>
          <w:b/>
          <w:sz w:val="24"/>
          <w:szCs w:val="24"/>
          <w:highlight w:val="none"/>
          <w:lang w:val="en-US" w:eastAsia="zh-CN"/>
        </w:rPr>
        <w:t xml:space="preserve">5</w:t>
      </w:r>
      <w:r>
        <w:rPr>
          <w:rFonts w:hint="eastAsia" w:ascii="宋体" w:hAnsi="宋体"/>
          <w:b/>
          <w:sz w:val="24"/>
          <w:szCs w:val="24"/>
          <w:highlight w:val="none"/>
          <w:lang w:eastAsia="zh-CN"/>
        </w:rPr>
        <w:t xml:space="preserve">年</w:t>
      </w:r>
      <w:r>
        <w:rPr>
          <w:rFonts w:hint="eastAsia" w:ascii="宋体" w:hAnsi="宋体"/>
          <w:b/>
          <w:sz w:val="24"/>
          <w:szCs w:val="24"/>
          <w:highlight w:val="none"/>
          <w:lang w:val="en-US" w:eastAsia="zh-CN"/>
        </w:rPr>
        <w:t xml:space="preserve">11</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7</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7</w:t>
      </w:r>
      <w:r>
        <w:rPr>
          <w:rFonts w:hint="eastAsia" w:ascii="宋体" w:hAnsi="宋体"/>
          <w:b/>
          <w:sz w:val="24"/>
          <w:szCs w:val="24"/>
          <w:highlight w:val="none"/>
          <w:lang w:eastAsia="zh-CN"/>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w:t>
      </w:r>
      <w:r>
        <w:rPr>
          <w:rFonts w:hint="eastAsia" w:ascii="宋体" w:hAnsi="宋体"/>
          <w:bCs/>
          <w:sz w:val="24"/>
          <w:highlight w:val="none"/>
        </w:rPr>
        <w:t xml:space="preserve">对投标供应商针对招标文件书面提出的要求澄清的问题进行书面或电子邮件形式答疑</w:t>
      </w:r>
      <w:r>
        <w:rPr>
          <w:rFonts w:hint="eastAsia" w:ascii="宋体" w:hAnsi="宋体"/>
          <w:bCs/>
          <w:sz w:val="24"/>
          <w:szCs w:val="24"/>
          <w:highlight w:val="none"/>
        </w:rPr>
        <w:t xml:space="preserve">。</w:t>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本文件的最终解释权归采购人。</w:t>
      </w:r>
      <w:r/>
    </w:p>
    <w:p>
      <w:pPr>
        <w:ind w:firstLine="482"/>
        <w:spacing w:line="440" w:lineRule="exact"/>
        <w:tabs>
          <w:tab w:val="left" w:pos="945" w:leader="none"/>
        </w:tabs>
        <w:rPr>
          <w:rFonts w:ascii="宋体" w:hAnsi="宋体"/>
          <w:b/>
          <w:sz w:val="24"/>
          <w:szCs w:val="24"/>
          <w:highlight w:val="none"/>
        </w:rPr>
        <w:outlineLvl w:val="0"/>
      </w:pPr>
      <w:r/>
      <w:bookmarkStart w:id="24" w:name="_Toc98277327"/>
      <w:r/>
      <w:bookmarkStart w:id="25" w:name="_Toc39873205"/>
      <w:r/>
      <w:bookmarkStart w:id="26" w:name="_Toc116946291"/>
      <w:r/>
      <w:bookmarkStart w:id="27" w:name="_Toc35780498"/>
      <w:r>
        <w:rPr>
          <w:rFonts w:hint="eastAsia" w:ascii="宋体" w:hAnsi="宋体"/>
          <w:b/>
          <w:sz w:val="24"/>
          <w:szCs w:val="24"/>
          <w:highlight w:val="none"/>
        </w:rPr>
        <w:t xml:space="preserve">（四）招标文件的补充或修正：</w:t>
      </w:r>
      <w:bookmarkEnd w:id="24"/>
      <w:r/>
      <w:bookmarkEnd w:id="25"/>
      <w:r/>
      <w:bookmarkEnd w:id="26"/>
      <w:r/>
      <w:bookmarkEnd w:id="27"/>
      <w:r>
        <w:rPr>
          <w:rFonts w:hint="eastAsia" w:ascii="宋体" w:hAnsi="宋体"/>
          <w:b/>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ascii="宋体" w:hAnsi="宋体"/>
          <w:bCs/>
          <w:sz w:val="24"/>
          <w:szCs w:val="24"/>
          <w:highlight w:val="none"/>
        </w:rPr>
      </w:pPr>
      <w:r/>
      <w:bookmarkStart w:id="28" w:name="_Toc35780499"/>
      <w:r/>
      <w:bookmarkStart w:id="29" w:name="_Toc39873206"/>
      <w:r>
        <w:rPr>
          <w:rFonts w:hint="eastAsia" w:ascii="宋体" w:hAnsi="宋体"/>
          <w:bCs/>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sz w:val="24"/>
          <w:highlight w:val="none"/>
        </w:rPr>
        <w:t xml:space="preserve">江苏省政府采购网站上</w:t>
      </w:r>
      <w:r>
        <w:rPr>
          <w:rFonts w:hint="eastAsia" w:ascii="宋体" w:hAnsi="宋体"/>
          <w:bCs/>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highlight w:val="none"/>
        </w:rPr>
        <w:outlineLvl w:val="0"/>
      </w:pPr>
      <w:r/>
      <w:bookmarkStart w:id="30" w:name="_Toc116946292"/>
      <w:r/>
      <w:bookmarkStart w:id="31" w:name="_Toc98277328"/>
      <w:r>
        <w:rPr>
          <w:rFonts w:hint="eastAsia" w:ascii="宋体" w:hAnsi="宋体"/>
          <w:b/>
          <w:sz w:val="24"/>
          <w:szCs w:val="24"/>
          <w:highlight w:val="none"/>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rPr>
          <w:rFonts w:ascii="宋体" w:hAnsi="宋体"/>
          <w:bCs/>
          <w:sz w:val="24"/>
          <w:szCs w:val="24"/>
          <w:highlight w:val="none"/>
        </w:rPr>
        <w:t xml:space="preserve"> </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highlight w:val="none"/>
        </w:rPr>
        <w:t xml:space="preserve">以书面形式</w:t>
      </w:r>
      <w:r>
        <w:rPr>
          <w:rFonts w:ascii="宋体" w:hAnsi="宋体"/>
          <w:bCs/>
          <w:sz w:val="24"/>
          <w:szCs w:val="24"/>
          <w:highlight w:val="none"/>
        </w:rPr>
        <w:t xml:space="preserve">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sz w:val="24"/>
          <w:szCs w:val="24"/>
          <w:highlight w:val="none"/>
        </w:rPr>
        <w:t xml:space="preserve">7</w:t>
      </w:r>
      <w:r>
        <w:rPr>
          <w:rFonts w:ascii="宋体" w:hAnsi="宋体"/>
          <w:bCs/>
          <w:sz w:val="24"/>
          <w:szCs w:val="24"/>
          <w:highlight w:val="none"/>
        </w:rPr>
        <w:t xml:space="preserve">个工作日内，以书面形式向采购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7</w:t>
      </w:r>
      <w:r>
        <w:rPr>
          <w:rFonts w:ascii="宋体" w:hAnsi="宋体"/>
          <w:bCs/>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2质疑函由</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接收单位：</w:t>
      </w:r>
      <w:r>
        <w:rPr>
          <w:rFonts w:hint="eastAsia" w:ascii="宋体" w:hAnsi="宋体" w:cs="宋体"/>
          <w:sz w:val="24"/>
          <w:highlight w:val="none"/>
          <w:lang w:eastAsia="zh-CN"/>
        </w:rPr>
        <w:t xml:space="preserve">无锡众邦技术咨询有限公司</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地址：</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无锡市滨湖区隐秀路866-A3-302</w:t>
      </w:r>
      <w:r/>
    </w:p>
    <w:p>
      <w:pPr>
        <w:ind w:firstLine="480"/>
        <w:spacing w:line="440" w:lineRule="exact"/>
        <w:tabs>
          <w:tab w:val="left" w:pos="0"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邮编：214000</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cs="宋体"/>
          <w:sz w:val="24"/>
          <w:szCs w:val="24"/>
          <w:highlight w:val="none"/>
          <w:u w:val="none"/>
          <w:lang w:val="en-US" w:eastAsia="zh-CN"/>
        </w:rPr>
        <w:t xml:space="preserve">刘曾辰、</w:t>
      </w:r>
      <w:r>
        <w:rPr>
          <w:rFonts w:hint="eastAsia" w:ascii="宋体" w:hAnsi="宋体" w:eastAsia="宋体" w:cs="宋体"/>
          <w:i w:val="0"/>
          <w:iCs w:val="0"/>
          <w:caps w:val="0"/>
          <w:color w:val="333333"/>
          <w:spacing w:val="0"/>
          <w:sz w:val="25"/>
          <w:szCs w:val="25"/>
          <w:highlight w:val="none"/>
          <w:u w:val="none"/>
          <w:shd w:val="clear" w:color="auto" w:fill="ffffff"/>
        </w:rPr>
        <w:t xml:space="preserve">方钟明</w:t>
      </w:r>
      <w:r/>
    </w:p>
    <w:p>
      <w:pPr>
        <w:ind w:firstLine="480"/>
        <w:spacing w:line="440" w:lineRule="exact"/>
        <w:tabs>
          <w:tab w:val="left" w:pos="0" w:leader="none"/>
          <w:tab w:val="left" w:pos="945"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0510-82810100</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应当在收到质疑函后7个工作日内</w:t>
      </w:r>
      <w:r>
        <w:rPr>
          <w:rFonts w:hint="eastAsia" w:ascii="宋体" w:hAnsi="宋体"/>
          <w:bCs/>
          <w:sz w:val="24"/>
          <w:szCs w:val="24"/>
          <w:highlight w:val="none"/>
          <w:lang w:eastAsia="zh-CN"/>
        </w:rPr>
        <w:t xml:space="preserve">作出</w:t>
      </w:r>
      <w:r>
        <w:rPr>
          <w:rFonts w:ascii="宋体" w:hAnsi="宋体"/>
          <w:bCs/>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处理的其他要求按《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质疑供应商对采购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的答复不满意或者采购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未在规定时间内</w:t>
      </w:r>
      <w:r>
        <w:rPr>
          <w:rFonts w:hint="eastAsia" w:ascii="宋体" w:hAnsi="宋体"/>
          <w:bCs/>
          <w:sz w:val="24"/>
          <w:szCs w:val="24"/>
          <w:highlight w:val="none"/>
          <w:lang w:eastAsia="zh-CN"/>
        </w:rPr>
        <w:t xml:space="preserve">作出</w:t>
      </w:r>
      <w:r>
        <w:rPr>
          <w:rFonts w:ascii="宋体" w:hAnsi="宋体"/>
          <w:bCs/>
          <w:sz w:val="24"/>
          <w:szCs w:val="24"/>
          <w:highlight w:val="none"/>
        </w:rPr>
        <w:t xml:space="preserve">答复的，可以在答复期满后</w:t>
      </w:r>
      <w:r>
        <w:rPr>
          <w:rFonts w:hint="eastAsia" w:ascii="宋体" w:hAnsi="宋体"/>
          <w:bCs/>
          <w:sz w:val="24"/>
          <w:szCs w:val="24"/>
          <w:highlight w:val="none"/>
        </w:rPr>
        <w:t xml:space="preserve">15</w:t>
      </w:r>
      <w:r>
        <w:rPr>
          <w:rFonts w:ascii="宋体" w:hAnsi="宋体"/>
          <w:bCs/>
          <w:sz w:val="24"/>
          <w:szCs w:val="24"/>
          <w:highlight w:val="none"/>
        </w:rPr>
        <w:t xml:space="preserve">个工作日内向采购</w:t>
      </w:r>
      <w:r>
        <w:rPr>
          <w:rFonts w:hint="eastAsia" w:ascii="宋体" w:hAnsi="宋体"/>
          <w:bCs/>
          <w:sz w:val="24"/>
          <w:szCs w:val="24"/>
          <w:highlight w:val="none"/>
          <w:lang w:val="en-US" w:eastAsia="zh-CN"/>
        </w:rPr>
        <w:t xml:space="preserve">人</w:t>
      </w:r>
      <w:r>
        <w:rPr>
          <w:rFonts w:ascii="宋体" w:hAnsi="宋体"/>
          <w:bCs/>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2供应商</w:t>
      </w:r>
      <w:r>
        <w:rPr>
          <w:rFonts w:ascii="宋体" w:hAnsi="宋体"/>
          <w:bCs/>
          <w:sz w:val="24"/>
          <w:szCs w:val="24"/>
          <w:highlight w:val="none"/>
        </w:rPr>
        <w:t xml:space="preserve">投诉时，应当提交投诉书和必要的证明材料，并按照被投诉采购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5.由</w:t>
      </w:r>
      <w:r>
        <w:rPr>
          <w:rFonts w:ascii="宋体" w:hAnsi="宋体"/>
          <w:bCs/>
          <w:sz w:val="24"/>
          <w:szCs w:val="24"/>
          <w:highlight w:val="none"/>
        </w:rPr>
        <w:t xml:space="preserve">采购人所属预算级次的财政部门</w:t>
      </w:r>
      <w:r>
        <w:rPr>
          <w:rFonts w:hint="eastAsia" w:ascii="宋体" w:hAnsi="宋体"/>
          <w:bCs/>
          <w:sz w:val="24"/>
          <w:szCs w:val="24"/>
          <w:highlight w:val="none"/>
        </w:rPr>
        <w:t xml:space="preserve">根据《</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）相关规定进行</w:t>
      </w:r>
      <w:r>
        <w:rPr>
          <w:rFonts w:ascii="宋体" w:hAnsi="宋体"/>
          <w:bCs/>
          <w:sz w:val="24"/>
          <w:szCs w:val="24"/>
          <w:highlight w:val="none"/>
        </w:rPr>
        <w:t xml:space="preserve">投诉处理</w:t>
      </w:r>
      <w:r>
        <w:rPr>
          <w:rFonts w:hint="eastAsia" w:ascii="宋体" w:hAnsi="宋体"/>
          <w:bCs/>
          <w:sz w:val="24"/>
          <w:szCs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bookmarkStart w:id="32" w:name="_Toc35780500"/>
      <w:r/>
      <w:bookmarkStart w:id="33" w:name="_Toc98277329"/>
      <w:r/>
      <w:bookmarkStart w:id="34" w:name="_Toc39873207"/>
      <w:r/>
      <w:bookmarkStart w:id="35" w:name="_Toc116946293"/>
      <w:r>
        <w:rPr>
          <w:rFonts w:hint="eastAsia" w:ascii="宋体" w:hAnsi="宋体"/>
          <w:b/>
          <w:sz w:val="24"/>
          <w:szCs w:val="24"/>
          <w:highlight w:val="none"/>
        </w:rPr>
        <w:t xml:space="preserve">（六） 投标文件的组成：</w:t>
      </w:r>
      <w:bookmarkEnd w:id="32"/>
      <w:r/>
      <w:bookmarkEnd w:id="33"/>
      <w:r/>
      <w:bookmarkEnd w:id="34"/>
      <w:r/>
      <w:bookmarkEnd w:id="35"/>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highlight w:val="none"/>
        </w:rPr>
      </w:pPr>
      <w:r/>
      <w:bookmarkStart w:id="36" w:name="_Hlk54189647"/>
      <w:r/>
      <w:bookmarkStart w:id="37" w:name="_Hlk40019962"/>
      <w:r/>
      <w:bookmarkStart w:id="38" w:name="_Hlk39447281"/>
      <w:r>
        <w:rPr>
          <w:rFonts w:hint="eastAsia" w:ascii="宋体" w:hAnsi="宋体"/>
          <w:bCs/>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bookmarkStart w:id="39" w:name="_Hlk111313981"/>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bookmarkStart w:id="40" w:name="_Hlk78664359"/>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w:t>
      </w:r>
      <w:r>
        <w:rPr>
          <w:rFonts w:hint="eastAsia" w:ascii="宋体" w:hAnsi="宋体"/>
          <w:b/>
          <w:sz w:val="24"/>
          <w:szCs w:val="24"/>
          <w:highlight w:val="none"/>
          <w:lang w:eastAsia="zh-CN"/>
        </w:rPr>
        <w:t xml:space="preserve">如</w:t>
      </w:r>
      <w:r>
        <w:rPr>
          <w:rFonts w:hint="eastAsia" w:ascii="宋体" w:hAnsi="宋体"/>
          <w:b/>
          <w:sz w:val="24"/>
          <w:szCs w:val="24"/>
          <w:highlight w:val="none"/>
        </w:rPr>
        <w:t xml:space="preserve">允许以分支机构身份参加投标的，提供投标供应商分支机构的营业执照扫描件）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w:t>
      </w:r>
      <w:r>
        <w:rPr>
          <w:rFonts w:hint="eastAsia" w:ascii="宋体" w:hAnsi="宋体"/>
          <w:b/>
          <w:bCs/>
          <w:sz w:val="24"/>
          <w:szCs w:val="24"/>
          <w:highlight w:val="none"/>
          <w:lang w:eastAsia="zh-CN"/>
        </w:rPr>
        <w:t xml:space="preserve">如</w:t>
      </w:r>
      <w:r>
        <w:rPr>
          <w:rFonts w:hint="eastAsia" w:ascii="宋体" w:hAnsi="宋体"/>
          <w:b/>
          <w:bCs/>
          <w:sz w:val="24"/>
          <w:szCs w:val="24"/>
          <w:highlight w:val="none"/>
        </w:rPr>
        <w:t xml:space="preserve">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lang w:eastAsia="zh-CN"/>
        </w:rPr>
        <w:t xml:space="preserve">涉及</w:t>
      </w:r>
      <w:r>
        <w:rPr>
          <w:rFonts w:hint="eastAsia" w:ascii="宋体" w:hAnsi="宋体"/>
          <w:b/>
          <w:bCs/>
          <w:sz w:val="24"/>
          <w:szCs w:val="24"/>
          <w:highlight w:val="none"/>
        </w:rPr>
        <w:t xml:space="preserve">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的财务状况报告（资产负债表和利润表）或由会计师事务所出具的202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年度</w:t>
      </w:r>
      <w:r>
        <w:rPr>
          <w:rFonts w:hint="eastAsia" w:ascii="宋体" w:hAnsi="宋体"/>
          <w:bCs/>
          <w:sz w:val="24"/>
          <w:szCs w:val="24"/>
          <w:highlight w:val="none"/>
          <w:lang w:val="en-US" w:eastAsia="zh-CN"/>
        </w:rPr>
        <w:t xml:space="preserve">或2024年度</w:t>
      </w:r>
      <w:r>
        <w:rPr>
          <w:rFonts w:hint="eastAsia" w:ascii="宋体" w:hAnsi="宋体"/>
          <w:bCs/>
          <w:sz w:val="24"/>
          <w:szCs w:val="24"/>
          <w:highlight w:val="none"/>
        </w:rPr>
        <w:t xml:space="preserve">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cs="宋体"/>
          <w:b/>
          <w:bCs/>
          <w:sz w:val="24"/>
          <w:szCs w:val="24"/>
          <w:highlight w:val="none"/>
        </w:rPr>
        <w:t xml:space="preserve">（由相关主管部门出具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39"/>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bookmarkStart w:id="41" w:name="_Hlk110963056"/>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bookmarkEnd w:id="41"/>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bookmarkEnd w:id="37"/>
      <w:r/>
      <w:bookmarkEnd w:id="38"/>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bookmarkStart w:id="42" w:name="_Hlk44524244"/>
      <w:r/>
      <w:bookmarkStart w:id="43" w:name="_Toc35780501"/>
      <w:r/>
      <w:bookmarkStart w:id="44" w:name="_Toc39873208"/>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r>
        <w:rPr>
          <w:rFonts w:hint="eastAsia" w:ascii="宋体" w:hAnsi="宋体"/>
          <w:b/>
          <w:bCs/>
          <w:color w:val="auto"/>
          <w:sz w:val="24"/>
          <w:szCs w:val="24"/>
          <w:highlight w:val="none"/>
          <w:lang w:eastAsia="zh-CN"/>
        </w:rPr>
        <w:t xml:space="preserve">其他可以</w:t>
      </w:r>
      <w:r>
        <w:rPr>
          <w:rFonts w:hint="eastAsia" w:ascii="宋体" w:hAnsi="宋体"/>
          <w:b/>
          <w:bCs/>
          <w:color w:val="auto"/>
          <w:sz w:val="24"/>
          <w:szCs w:val="24"/>
          <w:highlight w:val="none"/>
        </w:rPr>
        <w:t xml:space="preserve">在中国大陆有效居留的许可证明。投标供应商所提交的证明文件的完整、清晰与否，将直接影响其响应文件的审核和评分结果。</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备品备件明细表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w:t>
      </w:r>
      <w:r>
        <w:rPr>
          <w:rFonts w:hint="eastAsia" w:ascii="宋体" w:hAnsi="宋体"/>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rPr>
          <w:rFonts w:hint="eastAsia" w:ascii="宋体" w:hAnsi="宋体"/>
          <w:b/>
          <w:bCs w:val="0"/>
          <w:color w:val="auto"/>
          <w:sz w:val="24"/>
          <w:szCs w:val="24"/>
          <w:highlight w:val="none"/>
          <w:lang w:val="en-US" w:eastAsia="zh-CN"/>
        </w:rPr>
        <w:t xml:space="preserve">（根据评分细则自行编制）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lang w:val="en-US" w:eastAsia="zh-CN"/>
        </w:rPr>
        <w:t xml:space="preserve">10.其他</w:t>
      </w:r>
      <w:r>
        <w:rPr>
          <w:rFonts w:hint="eastAsia" w:ascii="宋体" w:hAnsi="宋体"/>
          <w:b/>
          <w:bCs w:val="0"/>
          <w:color w:val="auto"/>
          <w:sz w:val="24"/>
          <w:szCs w:val="24"/>
          <w:highlight w:val="none"/>
          <w:lang w:val="en-US" w:eastAsia="zh-CN"/>
        </w:rPr>
        <w:t xml:space="preserve">（投标供应商认为有必要提供的声明和文件，如有自拟并自行添加）</w:t>
      </w:r>
      <w:bookmarkEnd w:id="42"/>
      <w:r/>
      <w:r/>
    </w:p>
    <w:p>
      <w:pPr>
        <w:numPr>
          <w:ilvl w:val="0"/>
          <w:numId w:val="0"/>
        </w:numPr>
        <w:ind w:left="482"/>
        <w:spacing w:line="440" w:lineRule="exact"/>
        <w:tabs>
          <w:tab w:val="left" w:pos="945" w:leader="none"/>
        </w:tabs>
        <w:rPr>
          <w:rFonts w:ascii="宋体" w:hAnsi="宋体"/>
          <w:b/>
          <w:sz w:val="24"/>
          <w:szCs w:val="24"/>
          <w:highlight w:val="none"/>
        </w:rPr>
        <w:outlineLvl w:val="0"/>
      </w:pPr>
      <w:r/>
      <w:bookmarkStart w:id="45" w:name="_Toc98277339"/>
      <w:r/>
      <w:bookmarkStart w:id="46" w:name="_Toc116946294"/>
      <w:r>
        <w:rPr>
          <w:rFonts w:hint="eastAsia" w:ascii="宋体" w:hAnsi="宋体"/>
          <w:b/>
          <w:sz w:val="24"/>
          <w:szCs w:val="24"/>
          <w:highlight w:val="none"/>
        </w:rPr>
        <w:t xml:space="preserve">（七） 投标文件的制作：</w:t>
      </w:r>
      <w:bookmarkEnd w:id="43"/>
      <w:r/>
      <w:bookmarkEnd w:id="44"/>
      <w:r/>
      <w:bookmarkEnd w:id="45"/>
      <w:r/>
      <w:bookmarkEnd w:id="46"/>
      <w:r/>
      <w:r/>
    </w:p>
    <w:p>
      <w:pPr>
        <w:ind w:firstLine="480"/>
        <w:spacing w:line="44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所有文件、往来函件均应使用简体中文（规格、型号辅助符号除外）。</w:t>
      </w:r>
      <w:r/>
    </w:p>
    <w:p>
      <w:pPr>
        <w:ind w:firstLine="480"/>
        <w:spacing w:line="44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投标供应商报价一律以人民币为报价结算货币，结算单位为“元”。</w:t>
      </w:r>
      <w:r/>
    </w:p>
    <w:p>
      <w:pPr>
        <w:ind w:firstLine="480"/>
        <w:spacing w:line="44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投标文件格式部分，应由投标供应商按给定格式提供，不得更改。</w:t>
      </w:r>
      <w:r/>
    </w:p>
    <w:p>
      <w:pPr>
        <w:ind w:firstLine="480"/>
        <w:spacing w:line="440" w:lineRule="exact"/>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投标文件应用不褪色的黑色墨水书写或打印。</w:t>
      </w:r>
      <w:r/>
    </w:p>
    <w:p>
      <w:pPr>
        <w:ind w:firstLine="480"/>
        <w:spacing w:line="440" w:lineRule="exact"/>
        <w:tabs>
          <w:tab w:val="left" w:pos="1288" w:leader="none"/>
        </w:tabs>
        <w:rPr>
          <w:rFonts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.投标费用自理。</w:t>
      </w:r>
      <w:r/>
    </w:p>
    <w:p>
      <w:pPr>
        <w:ind w:firstLine="482"/>
        <w:spacing w:line="440" w:lineRule="exact"/>
        <w:tabs>
          <w:tab w:val="left" w:pos="945" w:leader="none"/>
        </w:tabs>
        <w:rPr>
          <w:rFonts w:ascii="宋体" w:hAnsi="宋体"/>
          <w:b/>
          <w:sz w:val="24"/>
          <w:szCs w:val="24"/>
          <w:highlight w:val="none"/>
        </w:rPr>
        <w:outlineLvl w:val="0"/>
      </w:pPr>
      <w:r/>
      <w:bookmarkStart w:id="47" w:name="_Toc98277340"/>
      <w:r/>
      <w:bookmarkStart w:id="48" w:name="_Toc116946295"/>
      <w:r>
        <w:rPr>
          <w:rFonts w:hint="eastAsia" w:ascii="宋体" w:hAnsi="宋体"/>
          <w:b/>
          <w:sz w:val="24"/>
          <w:szCs w:val="24"/>
          <w:highlight w:val="none"/>
        </w:rPr>
        <w:t xml:space="preserve">（八）网上投标：</w:t>
      </w:r>
      <w:bookmarkEnd w:id="47"/>
      <w:r/>
      <w:bookmarkEnd w:id="48"/>
      <w:r/>
      <w:r/>
    </w:p>
    <w:p>
      <w:pPr>
        <w:ind w:firstLine="480"/>
        <w:spacing w:line="360" w:lineRule="auto"/>
        <w:tabs>
          <w:tab w:val="left" w:pos="1288"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投标供应商应由其法定代表人或法定代表人授权代表在规定的网上报价时间内，凭CA数字证书</w:t>
      </w:r>
      <w:r>
        <w:rPr>
          <w:rFonts w:hint="eastAsia" w:ascii="宋体" w:hAnsi="宋体"/>
          <w:sz w:val="24"/>
          <w:highlight w:val="none"/>
          <w:lang w:eastAsia="zh-CN"/>
        </w:rPr>
        <w:t xml:space="preserve">登录</w:t>
      </w:r>
      <w:r>
        <w:rPr>
          <w:rFonts w:hint="eastAsia" w:ascii="宋体" w:hAnsi="宋体"/>
          <w:sz w:val="24"/>
          <w:highlight w:val="none"/>
        </w:rPr>
        <w:t xml:space="preserve">“江苏省政府采购（苏采云）平台”获取招标文件，在投标客户端制作投标文件（电子数据），并在报价截止时间之前上传投标文件。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sz w:val="24"/>
          <w:highlight w:val="none"/>
        </w:rPr>
        <w:outlineLvl w:val="1"/>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color w:val="auto"/>
          <w:sz w:val="24"/>
          <w:highlight w:val="none"/>
        </w:rPr>
        <w:t xml:space="preserve">投标供应商</w:t>
      </w:r>
      <w:r>
        <w:rPr>
          <w:rFonts w:hint="eastAsia" w:ascii="宋体" w:hAnsi="宋体" w:eastAsia="宋体" w:cs="宋体"/>
          <w:bCs/>
          <w:color w:val="000000"/>
          <w:sz w:val="24"/>
          <w:szCs w:val="24"/>
          <w:highlight w:val="none"/>
        </w:rPr>
        <w:t xml:space="preserve">进行网上投标请参照《政府采购项目电子交易管理操作指南-供应商》。</w:t>
      </w: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eastAsia="宋体" w:cs="宋体"/>
          <w:bCs/>
          <w:color w:val="000000"/>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eastAsia="宋体" w:cs="宋体"/>
          <w:bCs/>
          <w:color w:val="000000"/>
          <w:sz w:val="24"/>
          <w:szCs w:val="24"/>
          <w:highlight w:val="none"/>
        </w:rPr>
        <w:t xml:space="preserve">自行承担。</w:t>
      </w:r>
      <w:r/>
    </w:p>
    <w:p>
      <w:pPr>
        <w:ind w:firstLine="482"/>
        <w:spacing w:line="440" w:lineRule="exact"/>
        <w:tabs>
          <w:tab w:val="left" w:pos="945" w:leader="none"/>
        </w:tabs>
        <w:rPr>
          <w:rFonts w:hint="eastAsia" w:ascii="宋体" w:hAnsi="宋体"/>
          <w:b/>
          <w:sz w:val="24"/>
          <w:szCs w:val="24"/>
          <w:highlight w:val="none"/>
        </w:rPr>
        <w:outlineLvl w:val="0"/>
      </w:pPr>
      <w:r/>
      <w:bookmarkStart w:id="49" w:name="_Toc39873209"/>
      <w:r/>
      <w:bookmarkStart w:id="50" w:name="_Toc98277341"/>
      <w:r/>
      <w:bookmarkStart w:id="51" w:name="_Toc116946296"/>
      <w:r/>
      <w:bookmarkStart w:id="52" w:name="_Toc35780502"/>
      <w:r>
        <w:rPr>
          <w:rFonts w:hint="eastAsia" w:ascii="宋体" w:hAnsi="宋体"/>
          <w:b/>
          <w:sz w:val="24"/>
          <w:szCs w:val="24"/>
          <w:highlight w:val="none"/>
        </w:rPr>
        <w:t xml:space="preserve">（九） 无效投标文件的确认：</w:t>
      </w:r>
      <w:bookmarkEnd w:id="49"/>
      <w:r/>
      <w:bookmarkEnd w:id="50"/>
      <w:r/>
      <w:bookmarkEnd w:id="51"/>
      <w:r/>
      <w:bookmarkEnd w:id="52"/>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3" w:name="_Toc39873210"/>
      <w:r/>
      <w:bookmarkStart w:id="54" w:name="_Toc35780503"/>
      <w:r>
        <w:rPr>
          <w:rFonts w:hint="eastAsia" w:ascii="宋体" w:hAnsi="宋体"/>
          <w:bCs/>
          <w:color w:val="auto"/>
          <w:sz w:val="24"/>
          <w:szCs w:val="24"/>
          <w:highlight w:val="none"/>
        </w:rPr>
        <w:t xml:space="preserve">投标供应商有下列情况之一者，投标文件无效：</w:t>
      </w:r>
      <w:bookmarkEnd w:id="53"/>
      <w:r/>
      <w:bookmarkEnd w:id="54"/>
      <w:r/>
      <w:r/>
    </w:p>
    <w:p>
      <w:pPr>
        <w:numPr>
          <w:ilvl w:val="0"/>
          <w:numId w:val="10"/>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5" w:name="_Hlk116943099"/>
      <w:r>
        <w:rPr>
          <w:rFonts w:hint="eastAsia" w:ascii="宋体" w:hAnsi="宋体"/>
          <w:color w:val="auto"/>
          <w:sz w:val="24"/>
          <w:highlight w:val="none"/>
        </w:rPr>
        <w:t xml:space="preserve">★</w:t>
      </w:r>
      <w:bookmarkEnd w:id="55"/>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olor w:val="auto"/>
          <w:sz w:val="24"/>
          <w:highlight w:val="none"/>
          <w:lang w:eastAsia="zh-CN"/>
        </w:rPr>
        <w:t xml:space="preserve">放弃</w:t>
      </w:r>
      <w:r>
        <w:rPr>
          <w:rFonts w:hint="eastAsia" w:ascii="宋体" w:hAnsi="宋体"/>
          <w:color w:val="auto"/>
          <w:sz w:val="24"/>
          <w:highlight w:val="none"/>
        </w:rPr>
        <w:t xml:space="preserve">投标；</w:t>
      </w:r>
      <w:r/>
    </w:p>
    <w:p>
      <w:pPr>
        <w:numPr>
          <w:ilvl w:val="0"/>
          <w:numId w:val="10"/>
        </w:numPr>
        <w:spacing w:line="440" w:lineRule="exact"/>
        <w:rPr>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highlight w:val="none"/>
        </w:rPr>
        <w:outlineLvl w:val="0"/>
      </w:pPr>
      <w:r/>
      <w:bookmarkStart w:id="56" w:name="_Toc116946297"/>
      <w:r/>
      <w:bookmarkStart w:id="57" w:name="_Toc98277342"/>
      <w:r>
        <w:rPr>
          <w:rFonts w:hint="eastAsia" w:ascii="宋体" w:hAnsi="宋体"/>
          <w:b/>
          <w:sz w:val="24"/>
          <w:szCs w:val="24"/>
          <w:highlight w:val="none"/>
        </w:rPr>
        <w:t xml:space="preserve">（十） 开标、评标：</w:t>
      </w:r>
      <w:bookmarkEnd w:id="56"/>
      <w:r/>
      <w:bookmarkEnd w:id="57"/>
      <w:r/>
      <w:r/>
    </w:p>
    <w:p>
      <w:pPr>
        <w:ind w:firstLine="482"/>
        <w:spacing w:line="440" w:lineRule="exact"/>
        <w:tabs>
          <w:tab w:val="left" w:pos="945" w:leader="none"/>
        </w:tabs>
        <w:rPr>
          <w:rFonts w:asciiTheme="minorEastAsia" w:hAnsiTheme="minorEastAsia" w:eastAsiaTheme="minorEastAsia"/>
          <w:b/>
          <w:sz w:val="24"/>
          <w:szCs w:val="24"/>
          <w:highlight w:val="none"/>
        </w:rPr>
        <w:outlineLvl w:val="0"/>
      </w:pPr>
      <w:r/>
      <w:bookmarkStart w:id="58" w:name="_Toc98277343"/>
      <w:r/>
      <w:bookmarkStart w:id="59" w:name="_Toc116946298"/>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开标工作程序</w:t>
      </w:r>
      <w:bookmarkEnd w:id="58"/>
      <w:r/>
      <w:bookmarkEnd w:id="5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0" w:name="_Toc116946299"/>
      <w:r/>
      <w:bookmarkStart w:id="61" w:name="_Toc98277344"/>
      <w:r>
        <w:rPr>
          <w:rFonts w:hint="eastAsia" w:asciiTheme="minorEastAsia" w:hAnsiTheme="minorEastAsia" w:eastAsiaTheme="minorEastAsia"/>
          <w:bCs/>
          <w:sz w:val="24"/>
          <w:highlight w:val="none"/>
        </w:rPr>
        <w:t xml:space="preserve">1.</w:t>
      </w:r>
      <w:bookmarkStart w:id="62" w:name="_Hlk71662661"/>
      <w:r>
        <w:rPr>
          <w:rFonts w:hint="eastAsia" w:asciiTheme="minorEastAsia" w:hAnsiTheme="minorEastAsia" w:eastAsiaTheme="minorEastAsia"/>
          <w:bCs/>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.3投标供应商在开标过程中</w:t>
      </w:r>
      <w:r>
        <w:rPr>
          <w:rFonts w:hint="eastAsia" w:asciiTheme="minorEastAsia" w:hAnsiTheme="minorEastAsia" w:eastAsiaTheme="minorEastAsia"/>
          <w:bCs/>
          <w:sz w:val="24"/>
          <w:highlight w:val="none"/>
          <w:lang w:eastAsia="zh-CN"/>
        </w:rPr>
        <w:t xml:space="preserve">涉及</w:t>
      </w:r>
      <w:r>
        <w:rPr>
          <w:rFonts w:hint="eastAsia" w:asciiTheme="minorEastAsia" w:hAnsiTheme="minorEastAsia" w:eastAsiaTheme="minorEastAsia"/>
          <w:bCs/>
          <w:sz w:val="24"/>
          <w:highlight w:val="none"/>
        </w:rPr>
        <w:t xml:space="preserve">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.4投标</w:t>
      </w:r>
      <w:r>
        <w:rPr>
          <w:rFonts w:hint="eastAsia" w:asciiTheme="minorEastAsia" w:hAnsiTheme="minorEastAsia" w:eastAsiaTheme="minorEastAsia"/>
          <w:bCs/>
          <w:sz w:val="24"/>
          <w:highlight w:val="none"/>
          <w:lang w:val="en-US" w:eastAsia="zh-CN"/>
        </w:rPr>
        <w:t xml:space="preserve">供应商</w:t>
      </w:r>
      <w:r>
        <w:rPr>
          <w:rFonts w:hint="eastAsia" w:asciiTheme="minorEastAsia" w:hAnsiTheme="minorEastAsia" w:eastAsiaTheme="minorEastAsia"/>
          <w:bCs/>
          <w:sz w:val="24"/>
          <w:highlight w:val="none"/>
        </w:rPr>
        <w:t xml:space="preserve">如果对开标过程和开标记录有疑义，应当根据《“苏采云”系统供应商操作手册》规定提出，如苏采云系统中《开标记录表》宣布后5分钟内未提出的，视同认可开标结果。</w:t>
      </w:r>
      <w:bookmarkEnd w:id="60"/>
      <w:r/>
      <w:bookmarkEnd w:id="61"/>
      <w:r/>
      <w:r/>
    </w:p>
    <w:p>
      <w:pPr>
        <w:ind w:firstLine="482"/>
        <w:spacing w:line="440" w:lineRule="exact"/>
        <w:tabs>
          <w:tab w:val="left" w:pos="480" w:leader="none"/>
        </w:tabs>
        <w:rPr>
          <w:rFonts w:asciiTheme="minorEastAsia" w:hAnsiTheme="minorEastAsia" w:eastAsiaTheme="minorEastAsia"/>
          <w:b w:val="0"/>
          <w:bCs/>
          <w:color w:val="auto"/>
          <w:sz w:val="24"/>
          <w:highlight w:val="none"/>
        </w:rPr>
        <w:outlineLvl w:val="0"/>
      </w:pPr>
      <w:r/>
      <w:bookmarkStart w:id="63" w:name="_Toc98277345"/>
      <w:r/>
      <w:bookmarkStart w:id="64" w:name="_Toc116946300"/>
      <w:r>
        <w:rPr>
          <w:rFonts w:hint="eastAsia" w:asciiTheme="minorEastAsia" w:hAnsiTheme="minorEastAsia" w:eastAsiaTheme="minorEastAsia"/>
          <w:b w:val="0"/>
          <w:bCs/>
          <w:color w:val="auto"/>
          <w:sz w:val="24"/>
          <w:highlight w:val="none"/>
        </w:rPr>
        <w:t xml:space="preserve">1.</w:t>
      </w:r>
      <w:r>
        <w:rPr>
          <w:rFonts w:asciiTheme="minorEastAsia" w:hAnsiTheme="minorEastAsia" w:eastAsiaTheme="minorEastAsia"/>
          <w:b w:val="0"/>
          <w:bCs/>
          <w:color w:val="auto"/>
          <w:sz w:val="24"/>
          <w:highlight w:val="none"/>
        </w:rPr>
        <w:t xml:space="preserve">5</w:t>
      </w:r>
      <w:r>
        <w:rPr>
          <w:rFonts w:hint="eastAsia" w:asciiTheme="minorEastAsia" w:hAnsiTheme="minorEastAsia" w:eastAsiaTheme="minorEastAsia"/>
          <w:b w:val="0"/>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3"/>
      <w:r/>
      <w:bookmarkEnd w:id="64"/>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5" w:name="_Toc116946301"/>
      <w:r/>
      <w:bookmarkStart w:id="66" w:name="_Toc98277346"/>
      <w:r>
        <w:rPr>
          <w:rFonts w:hint="eastAsia" w:asciiTheme="minorEastAsia" w:hAnsiTheme="minorEastAsia" w:eastAsiaTheme="minorEastAsia"/>
          <w:bCs/>
          <w:sz w:val="24"/>
          <w:highlight w:val="none"/>
        </w:rPr>
        <w:t xml:space="preserve">1.</w:t>
      </w:r>
      <w:r>
        <w:rPr>
          <w:rFonts w:asciiTheme="minorEastAsia" w:hAnsiTheme="minorEastAsia" w:eastAsiaTheme="minorEastAsia"/>
          <w:bCs/>
          <w:sz w:val="24"/>
          <w:highlight w:val="none"/>
        </w:rPr>
        <w:t xml:space="preserve">6</w:t>
      </w:r>
      <w:r>
        <w:rPr>
          <w:rFonts w:hint="eastAsia" w:asciiTheme="minorEastAsia" w:hAnsiTheme="minorEastAsia" w:eastAsiaTheme="minorEastAsia"/>
          <w:bCs/>
          <w:sz w:val="24"/>
          <w:highlight w:val="none"/>
        </w:rPr>
        <w:t xml:space="preserve">投标截止时间后参加投标的供应商或解密投标文件的供应商不足三家的，不进行评审。</w:t>
      </w:r>
      <w:bookmarkEnd w:id="62"/>
      <w:r/>
      <w:bookmarkEnd w:id="65"/>
      <w:r/>
      <w:bookmarkEnd w:id="66"/>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7" w:name="_Toc116946302"/>
      <w:r/>
      <w:bookmarkStart w:id="68" w:name="_Toc98277347"/>
      <w:r>
        <w:rPr>
          <w:rFonts w:asciiTheme="minorEastAsia" w:hAnsiTheme="minorEastAsia" w:eastAsiaTheme="minorEastAsia"/>
          <w:bCs/>
          <w:sz w:val="24"/>
          <w:highlight w:val="none"/>
        </w:rPr>
        <w:t xml:space="preserve">1.7</w:t>
      </w:r>
      <w:r>
        <w:rPr>
          <w:rFonts w:hint="eastAsia" w:asciiTheme="minorEastAsia" w:hAnsiTheme="minorEastAsia" w:eastAsiaTheme="minorEastAsia"/>
          <w:bCs/>
          <w:sz w:val="24"/>
          <w:highlight w:val="none"/>
        </w:rPr>
        <w:t xml:space="preserve">投标文件报价出现前后不一致的，按照下列规定修正：</w:t>
      </w:r>
      <w:bookmarkEnd w:id="67"/>
      <w:r/>
      <w:bookmarkEnd w:id="68"/>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9" w:name="_Toc116946303"/>
      <w:r/>
      <w:bookmarkStart w:id="70" w:name="_Toc98277348"/>
      <w:r>
        <w:rPr>
          <w:rFonts w:hint="eastAsia" w:asciiTheme="minorEastAsia" w:hAnsiTheme="minorEastAsia" w:eastAsiaTheme="minorEastAsia"/>
          <w:bCs/>
          <w:sz w:val="24"/>
          <w:highlight w:val="none"/>
        </w:rPr>
        <w:t xml:space="preserve">（一）投标文件中开标一览表（报价表）内容与投标文件中相应内容不一致的，以开标一览表（报价表）为准；</w:t>
      </w:r>
      <w:bookmarkEnd w:id="69"/>
      <w:r/>
      <w:bookmarkEnd w:id="70"/>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1" w:name="_Toc98277349"/>
      <w:r/>
      <w:bookmarkStart w:id="72" w:name="_Toc116946304"/>
      <w:r>
        <w:rPr>
          <w:rFonts w:hint="eastAsia" w:asciiTheme="minorEastAsia" w:hAnsiTheme="minorEastAsia" w:eastAsiaTheme="minorEastAsia"/>
          <w:bCs/>
          <w:sz w:val="24"/>
          <w:highlight w:val="none"/>
        </w:rPr>
        <w:t xml:space="preserve">（二）大写金额和小写金额不一致的，以大写金额为准；</w:t>
      </w:r>
      <w:bookmarkEnd w:id="71"/>
      <w:r/>
      <w:bookmarkEnd w:id="72"/>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3" w:name="_Toc98277350"/>
      <w:r/>
      <w:bookmarkStart w:id="74" w:name="_Toc116946305"/>
      <w:r>
        <w:rPr>
          <w:rFonts w:hint="eastAsia" w:asciiTheme="minorEastAsia" w:hAnsiTheme="minorEastAsia" w:eastAsiaTheme="minorEastAsia"/>
          <w:bCs/>
          <w:sz w:val="24"/>
          <w:highlight w:val="none"/>
        </w:rPr>
        <w:t xml:space="preserve">（三）单价金额小数点或者百分比有明显错位的，以开标一览表的总价为准，并修改单价；</w:t>
      </w:r>
      <w:bookmarkEnd w:id="73"/>
      <w:r/>
      <w:bookmarkEnd w:id="74"/>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5" w:name="_Toc98277351"/>
      <w:r/>
      <w:bookmarkStart w:id="76" w:name="_Toc116946306"/>
      <w:r>
        <w:rPr>
          <w:rFonts w:hint="eastAsia" w:asciiTheme="minorEastAsia" w:hAnsiTheme="minorEastAsia" w:eastAsiaTheme="minorEastAsia"/>
          <w:bCs/>
          <w:sz w:val="24"/>
          <w:highlight w:val="none"/>
        </w:rPr>
        <w:t xml:space="preserve">（四）总价金额与按单价汇总金额不一致的，以单价金额计算结果为准。</w:t>
      </w:r>
      <w:bookmarkEnd w:id="75"/>
      <w:r/>
      <w:bookmarkEnd w:id="76"/>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7" w:name="_Toc98277352"/>
      <w:r/>
      <w:bookmarkStart w:id="78" w:name="_Toc116946307"/>
      <w:r>
        <w:rPr>
          <w:rFonts w:hint="eastAsia" w:asciiTheme="minorEastAsia" w:hAnsiTheme="minorEastAsia" w:eastAsiaTheme="minorEastAsia"/>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7"/>
      <w:r/>
      <w:bookmarkEnd w:id="78"/>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9" w:name="_Toc116946308"/>
      <w:r/>
      <w:bookmarkStart w:id="80" w:name="_Toc98277353"/>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投标供应商资格审查</w:t>
      </w:r>
      <w:bookmarkEnd w:id="79"/>
      <w:r/>
      <w:bookmarkEnd w:id="80"/>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1" w:name="_Toc116946309"/>
      <w:r/>
      <w:bookmarkStart w:id="82" w:name="_Toc98277354"/>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1公开招标采购项目开标结束后，投标文件资格性检查由采购人或采购代理机构组建的资格审查小组负责。</w:t>
      </w:r>
      <w:bookmarkEnd w:id="81"/>
      <w:r/>
      <w:bookmarkEnd w:id="82"/>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3" w:name="_Toc98277355"/>
      <w:r/>
      <w:bookmarkStart w:id="84" w:name="_Toc116946310"/>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3"/>
      <w:r/>
      <w:bookmarkEnd w:id="84"/>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5" w:name="_Toc98277356"/>
      <w:r/>
      <w:bookmarkStart w:id="86" w:name="_Toc116946311"/>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关于对参与供应商信用记录的政府采购要求：投标</w:t>
      </w:r>
      <w:r>
        <w:rPr>
          <w:rFonts w:asciiTheme="minorEastAsia" w:hAnsiTheme="minorEastAsia" w:eastAsiaTheme="minorEastAsia"/>
          <w:bCs/>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highlight w:val="none"/>
        </w:rPr>
        <w:t xml:space="preserve">有上述处罚记录但处罚期已届满的，视为无记录，以代理机构评标当日查询结果为准</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w:t>
      </w:r>
      <w:bookmarkEnd w:id="85"/>
      <w:r/>
      <w:bookmarkEnd w:id="86"/>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hint="eastAsia" w:asciiTheme="minorEastAsia" w:hAnsiTheme="minorEastAsia" w:eastAsiaTheme="minorEastAsia"/>
          <w:bCs/>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7" w:name="_Toc98277357"/>
      <w:r/>
      <w:bookmarkStart w:id="88" w:name="_Toc116946312"/>
      <w:r>
        <w:rPr>
          <w:rFonts w:asciiTheme="minorEastAsia" w:hAnsiTheme="minorEastAsia" w:eastAsiaTheme="minorEastAsia"/>
          <w:bCs/>
          <w:sz w:val="24"/>
          <w:highlight w:val="none"/>
        </w:rPr>
        <w:t xml:space="preserve">2.4</w:t>
      </w:r>
      <w:r>
        <w:rPr>
          <w:rFonts w:hint="eastAsia" w:asciiTheme="minorEastAsia" w:hAnsiTheme="minorEastAsia" w:eastAsiaTheme="minorEastAsia"/>
          <w:bCs/>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sz w:val="24"/>
          <w:highlight w:val="none"/>
          <w:lang w:eastAsia="zh-CN"/>
        </w:rPr>
        <w:t xml:space="preserve">登录</w:t>
      </w:r>
      <w:r>
        <w:rPr>
          <w:rFonts w:hint="eastAsia" w:asciiTheme="minorEastAsia" w:hAnsiTheme="minorEastAsia" w:eastAsiaTheme="minorEastAsia"/>
          <w:bCs/>
          <w:sz w:val="24"/>
          <w:highlight w:val="none"/>
        </w:rPr>
        <w:t xml:space="preserve">来源网站页面进行复核并打印，作为证据留存。</w:t>
      </w:r>
      <w:bookmarkEnd w:id="87"/>
      <w:r/>
      <w:bookmarkEnd w:id="88"/>
      <w:r/>
      <w:r/>
    </w:p>
    <w:p>
      <w:pPr>
        <w:ind w:firstLine="564"/>
        <w:spacing w:line="440" w:lineRule="exact"/>
        <w:tabs>
          <w:tab w:val="left" w:pos="1365" w:leader="none"/>
        </w:tabs>
        <w:rPr>
          <w:rFonts w:asciiTheme="minorEastAsia" w:hAnsiTheme="minorEastAsia" w:eastAsiaTheme="minorEastAsia"/>
          <w:bCs/>
          <w:sz w:val="24"/>
          <w:highlight w:val="none"/>
        </w:rPr>
      </w:pPr>
      <w:r/>
      <w:bookmarkStart w:id="89" w:name="_Toc98277358"/>
      <w:r/>
      <w:bookmarkStart w:id="90" w:name="_Toc116946314"/>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lang w:val="en-US" w:eastAsia="zh-CN"/>
        </w:rPr>
        <w:t xml:space="preserve">5</w:t>
      </w:r>
      <w:r>
        <w:rPr>
          <w:rFonts w:hint="eastAsia" w:asciiTheme="minorEastAsia" w:hAnsiTheme="minorEastAsia" w:eastAsiaTheme="minorEastAsia"/>
          <w:bCs/>
          <w:sz w:val="24"/>
          <w:highlight w:val="none"/>
        </w:rPr>
        <w:t xml:space="preserve">资格审查不合格的投标供应商的投标文件不进入后续评审。</w:t>
      </w:r>
      <w:bookmarkEnd w:id="89"/>
      <w:r/>
      <w:bookmarkEnd w:id="90"/>
      <w:r/>
      <w:r/>
    </w:p>
    <w:p>
      <w:pPr>
        <w:ind w:firstLine="566"/>
        <w:spacing w:line="440" w:lineRule="exact"/>
        <w:tabs>
          <w:tab w:val="left" w:pos="1365" w:leader="none"/>
        </w:tabs>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3.</w:t>
      </w:r>
      <w:r>
        <w:rPr>
          <w:rFonts w:hint="eastAsia" w:asciiTheme="minorEastAsia" w:hAnsiTheme="minorEastAsia" w:eastAsiaTheme="minorEastAsia"/>
          <w:b/>
          <w:bCs/>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3</w:t>
      </w:r>
      <w:r>
        <w:rPr>
          <w:rFonts w:asciiTheme="minorEastAsia" w:hAnsiTheme="minorEastAsia" w:eastAsiaTheme="minorEastAsia"/>
          <w:b/>
          <w:sz w:val="24"/>
          <w:highlight w:val="none"/>
        </w:rPr>
        <w:t xml:space="preserve">.2</w:t>
      </w:r>
      <w:r>
        <w:rPr>
          <w:rFonts w:hint="eastAsia" w:asciiTheme="minorEastAsia" w:hAnsiTheme="minorEastAsia" w:eastAsiaTheme="minorEastAsia"/>
          <w:b/>
          <w:sz w:val="24"/>
          <w:highlight w:val="none"/>
        </w:rPr>
        <w:t xml:space="preserve">投标文件符合性检查</w:t>
      </w:r>
      <w:r/>
    </w:p>
    <w:p>
      <w:pPr>
        <w:jc w:val="left"/>
        <w:spacing w:line="440" w:lineRule="exact"/>
        <w:tabs>
          <w:tab w:val="left" w:pos="480" w:leader="none"/>
        </w:tabs>
        <w:rPr>
          <w:rFonts w:hint="eastAsia"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.1评委会将对资格符合的投标文件进行评审，以确定是否对招标文件的实质性要求做出响应。</w:t>
      </w:r>
      <w:bookmarkStart w:id="91" w:name="_Toc116946315"/>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rPr>
          <w:rFonts w:asciiTheme="minorEastAsia" w:hAnsiTheme="minorEastAsia" w:eastAsiaTheme="minorEastAsia"/>
          <w:b/>
          <w:color w:val="auto"/>
          <w:sz w:val="24"/>
          <w:highlight w:val="none"/>
        </w:rPr>
        <w:t xml:space="preserve">符合性审查表</w:t>
      </w:r>
      <w:bookmarkEnd w:id="91"/>
      <w:r/>
      <w:r/>
    </w:p>
    <w:tbl>
      <w:tblPr>
        <w:tblStyle w:val="809"/>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sz w:val="22"/>
                <w:szCs w:val="22"/>
                <w:highlight w:val="none"/>
              </w:rPr>
            </w:pPr>
            <w:r>
              <w:rPr>
                <w:rFonts w:ascii="宋体" w:hAnsi="宋体"/>
                <w:b/>
                <w:bCs/>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sz w:val="22"/>
                <w:szCs w:val="22"/>
                <w:highlight w:val="none"/>
              </w:rPr>
            </w:pPr>
            <w:r>
              <w:rPr>
                <w:rFonts w:ascii="宋体" w:hAnsi="宋体"/>
                <w:b/>
                <w:bCs/>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sz w:val="22"/>
                <w:szCs w:val="22"/>
                <w:highlight w:val="none"/>
              </w:rPr>
            </w:pPr>
            <w:r>
              <w:rPr>
                <w:rFonts w:ascii="宋体" w:hAnsi="宋体"/>
                <w:b/>
                <w:bCs/>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sz w:val="22"/>
                <w:szCs w:val="22"/>
                <w:highlight w:val="none"/>
              </w:rPr>
            </w:pPr>
            <w:r>
              <w:rPr>
                <w:rFonts w:ascii="宋体" w:hAnsi="宋体"/>
                <w:sz w:val="22"/>
                <w:szCs w:val="22"/>
                <w:highlight w:val="none"/>
              </w:rPr>
              <w:t xml:space="preserve">1</w:t>
            </w:r>
            <w:r/>
          </w:p>
        </w:tc>
        <w:tc>
          <w:tcPr>
            <w:tcW w:w="3240"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投标函</w:t>
            </w:r>
            <w:r/>
          </w:p>
        </w:tc>
        <w:tc>
          <w:tcPr>
            <w:tcW w:w="5997"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ascii="宋体" w:hAnsi="宋体"/>
                <w:sz w:val="22"/>
                <w:szCs w:val="22"/>
                <w:highlight w:val="none"/>
              </w:rPr>
            </w:pPr>
            <w:r>
              <w:rPr>
                <w:rFonts w:ascii="宋体" w:hAnsi="宋体"/>
                <w:sz w:val="22"/>
                <w:szCs w:val="22"/>
                <w:highlight w:val="none"/>
              </w:rPr>
              <w:t xml:space="preserve">2</w:t>
            </w:r>
            <w:r/>
          </w:p>
        </w:tc>
        <w:tc>
          <w:tcPr>
            <w:tcW w:w="3240"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415"/>
        </w:trPr>
        <w:tc>
          <w:tcPr>
            <w:tcW w:w="705" w:type="dxa"/>
            <w:vAlign w:val="center"/>
            <w:textDirection w:val="lrTb"/>
            <w:noWrap w:val="false"/>
          </w:tcPr>
          <w:p>
            <w:pPr>
              <w:jc w:val="center"/>
              <w:tabs>
                <w:tab w:val="left" w:pos="1050" w:leader="none"/>
              </w:tabs>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3</w:t>
            </w:r>
            <w:r/>
          </w:p>
        </w:tc>
        <w:tc>
          <w:tcPr>
            <w:tcW w:w="3240"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648"/>
        </w:trPr>
        <w:tc>
          <w:tcPr>
            <w:tcW w:w="705" w:type="dxa"/>
            <w:vAlign w:val="center"/>
            <w:textDirection w:val="lrTb"/>
            <w:noWrap w:val="false"/>
          </w:tcPr>
          <w:p>
            <w:pPr>
              <w:jc w:val="center"/>
              <w:tabs>
                <w:tab w:val="left" w:pos="1050" w:leader="none"/>
              </w:tabs>
              <w:rPr>
                <w:rFonts w:hint="default" w:ascii="宋体" w:hAnsi="宋体"/>
                <w:sz w:val="22"/>
                <w:szCs w:val="22"/>
                <w:highlight w:val="none"/>
                <w:lang w:val="en-US" w:eastAsia="zh-CN"/>
              </w:rPr>
            </w:pPr>
            <w:r>
              <w:rPr>
                <w:rFonts w:hint="eastAsia" w:ascii="宋体" w:hAnsi="宋体"/>
                <w:sz w:val="22"/>
                <w:szCs w:val="22"/>
                <w:highlight w:val="none"/>
                <w:lang w:val="en-US" w:eastAsia="zh-CN"/>
              </w:rPr>
              <w:t xml:space="preserve">4</w:t>
            </w:r>
            <w:r/>
          </w:p>
        </w:tc>
        <w:tc>
          <w:tcPr>
            <w:tcW w:w="3240"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备品备件明细表</w:t>
            </w:r>
            <w:r/>
          </w:p>
        </w:tc>
        <w:tc>
          <w:tcPr>
            <w:shd w:val="clear" w:color="auto" w:fill="auto"/>
            <w:tcW w:w="5997"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648"/>
        </w:trPr>
        <w:tc>
          <w:tcPr>
            <w:tcW w:w="705" w:type="dxa"/>
            <w:vAlign w:val="center"/>
            <w:textDirection w:val="lrTb"/>
            <w:noWrap w:val="false"/>
          </w:tcPr>
          <w:p>
            <w:pPr>
              <w:jc w:val="center"/>
              <w:tabs>
                <w:tab w:val="left" w:pos="1050" w:leader="none"/>
              </w:tabs>
              <w:rPr>
                <w:rFonts w:hint="default" w:ascii="宋体" w:hAnsi="宋体"/>
                <w:sz w:val="22"/>
                <w:szCs w:val="22"/>
                <w:highlight w:val="none"/>
                <w:lang w:val="en-US" w:eastAsia="zh-CN"/>
              </w:rPr>
            </w:pPr>
            <w:r>
              <w:rPr>
                <w:rFonts w:hint="eastAsia" w:ascii="宋体" w:hAnsi="宋体"/>
                <w:sz w:val="22"/>
                <w:szCs w:val="22"/>
                <w:highlight w:val="none"/>
                <w:lang w:val="en-US" w:eastAsia="zh-CN"/>
              </w:rPr>
              <w:t xml:space="preserve">5</w:t>
            </w:r>
            <w:r/>
          </w:p>
        </w:tc>
        <w:tc>
          <w:tcPr>
            <w:tcW w:w="3240"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偏离表</w:t>
            </w:r>
            <w:r/>
          </w:p>
        </w:tc>
        <w:tc>
          <w:tcPr>
            <w:shd w:val="clear" w:color="auto" w:fill="auto"/>
            <w:tcW w:w="5997"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按招标文件填写，格式见附件</w:t>
            </w:r>
            <w:r>
              <w:rPr>
                <w:rFonts w:hint="eastAsia" w:ascii="宋体" w:hAnsi="宋体" w:eastAsia="宋体" w:cs="Times New Roman"/>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6</w:t>
            </w:r>
            <w:r/>
          </w:p>
        </w:tc>
        <w:tc>
          <w:tcPr>
            <w:tcW w:w="3240"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rPr>
              <w:t xml:space="preserve">满足</w:t>
            </w:r>
            <w:r>
              <w:rPr>
                <w:rFonts w:hint="eastAsia" w:ascii="宋体" w:hAnsi="宋体" w:cs="Times New Roman"/>
                <w:sz w:val="22"/>
                <w:szCs w:val="22"/>
                <w:highlight w:val="none"/>
                <w:lang w:eastAsia="zh-CN"/>
              </w:rPr>
              <w:t xml:space="preserve">招标文件</w:t>
            </w:r>
            <w:r>
              <w:rPr>
                <w:rFonts w:hint="eastAsia" w:ascii="宋体" w:hAnsi="宋体" w:eastAsia="宋体" w:cs="Times New Roman"/>
                <w:sz w:val="22"/>
                <w:szCs w:val="22"/>
                <w:highlight w:val="none"/>
                <w:lang w:eastAsia="zh-CN"/>
              </w:rPr>
              <w:t xml:space="preserve">“</w:t>
            </w:r>
            <w:r>
              <w:rPr>
                <w:rFonts w:hint="eastAsia" w:ascii="宋体" w:hAnsi="宋体" w:eastAsia="宋体" w:cs="Times New Roman"/>
                <w:sz w:val="22"/>
                <w:szCs w:val="22"/>
                <w:highlight w:val="none"/>
                <w:lang w:val="en-US" w:eastAsia="zh-CN"/>
              </w:rPr>
              <w:t xml:space="preserve">三.采购需求</w:t>
            </w:r>
            <w:r>
              <w:rPr>
                <w:rFonts w:hint="eastAsia" w:ascii="宋体" w:hAnsi="宋体" w:eastAsia="宋体" w:cs="Times New Roman"/>
                <w:sz w:val="22"/>
                <w:szCs w:val="22"/>
                <w:highlight w:val="none"/>
                <w:lang w:eastAsia="zh-CN"/>
              </w:rPr>
              <w:t xml:space="preserve">”</w:t>
            </w:r>
            <w:r/>
          </w:p>
        </w:tc>
        <w:tc>
          <w:tcPr>
            <w:tcW w:w="5997"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val="en-US" w:eastAsia="zh-CN"/>
              </w:rPr>
              <w:t xml:space="preserve">如有，</w:t>
            </w:r>
            <w:r>
              <w:rPr>
                <w:rFonts w:hint="eastAsia" w:ascii="宋体" w:hAnsi="宋体" w:eastAsia="宋体" w:cs="Times New Roman"/>
                <w:sz w:val="22"/>
                <w:szCs w:val="22"/>
                <w:highlight w:val="none"/>
              </w:rPr>
              <w:t xml:space="preserve">按招标文件要求提供相关证明材料</w:t>
            </w:r>
            <w:r>
              <w:rPr>
                <w:rFonts w:hint="eastAsia" w:ascii="宋体" w:hAnsi="宋体" w:eastAsia="宋体" w:cs="Times New Roman"/>
                <w:sz w:val="22"/>
                <w:szCs w:val="22"/>
                <w:highlight w:val="none"/>
                <w:lang w:eastAsia="zh-CN"/>
              </w:rPr>
              <w:t xml:space="preserve">。</w:t>
            </w:r>
            <w:r/>
          </w:p>
        </w:tc>
      </w:tr>
      <w:tr>
        <w:trPr>
          <w:jc w:val="center"/>
          <w:trHeight w:val="653"/>
        </w:trPr>
        <w:tc>
          <w:tcPr>
            <w:tcW w:w="705" w:type="dxa"/>
            <w:vAlign w:val="center"/>
            <w:textDirection w:val="lrTb"/>
            <w:noWrap w:val="false"/>
          </w:tcPr>
          <w:p>
            <w:pPr>
              <w:jc w:val="center"/>
              <w:tabs>
                <w:tab w:val="left" w:pos="1050" w:leader="none"/>
              </w:tabs>
              <w:rPr>
                <w:rFonts w:hint="default" w:ascii="宋体" w:hAnsi="宋体" w:eastAsia="宋体"/>
                <w:sz w:val="22"/>
                <w:szCs w:val="22"/>
                <w:highlight w:val="none"/>
                <w:lang w:val="en-US" w:eastAsia="zh-CN"/>
              </w:rPr>
            </w:pPr>
            <w:r>
              <w:rPr>
                <w:rFonts w:hint="eastAsia" w:ascii="宋体" w:hAnsi="宋体"/>
                <w:sz w:val="22"/>
                <w:szCs w:val="22"/>
                <w:highlight w:val="none"/>
                <w:lang w:val="en-US" w:eastAsia="zh-CN"/>
              </w:rPr>
              <w:t xml:space="preserve">7</w:t>
            </w:r>
            <w:r/>
          </w:p>
        </w:tc>
        <w:tc>
          <w:tcPr>
            <w:tcW w:w="3240"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投标文件内容完整，无重大错漏，并已按招标文件要求签字、签章。</w:t>
            </w:r>
            <w:r/>
          </w:p>
        </w:tc>
      </w:tr>
    </w:tbl>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出现</w:t>
      </w:r>
      <w:r>
        <w:rPr>
          <w:rFonts w:hint="eastAsia" w:ascii="宋体" w:hAnsi="宋体" w:eastAsia="宋体" w:cs="宋体"/>
          <w:b/>
          <w:bCs w:val="0"/>
          <w:color w:val="000000"/>
          <w:sz w:val="24"/>
          <w:szCs w:val="24"/>
          <w:highlight w:val="none"/>
        </w:rPr>
        <w:t xml:space="preserve">异常低价投标（响应）审查的情形和具体要求，包括：</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A.</w:t>
      </w:r>
      <w:r>
        <w:rPr>
          <w:rFonts w:hint="eastAsia" w:ascii="宋体" w:hAnsi="宋体" w:eastAsia="宋体" w:cs="宋体"/>
          <w:b/>
          <w:bCs w:val="0"/>
          <w:color w:val="000000"/>
          <w:sz w:val="24"/>
          <w:szCs w:val="24"/>
          <w:highlight w:val="none"/>
        </w:rPr>
        <w:t xml:space="preserve">评审过程中出现下列情形之一的，评审委员会应当启动异常低价投标（响应）审查程序：</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a.</w:t>
      </w:r>
      <w:r>
        <w:rPr>
          <w:rFonts w:hint="eastAsia" w:ascii="宋体" w:hAnsi="宋体" w:eastAsia="宋体" w:cs="宋体"/>
          <w:b/>
          <w:bCs w:val="0"/>
          <w:color w:val="000000"/>
          <w:sz w:val="24"/>
          <w:szCs w:val="24"/>
          <w:highlight w:val="none"/>
        </w:rPr>
        <w:t xml:space="preserve">投标（响应）报价低于采购项目预算50%的，即投标（响应）报价&lt;采购项目预算×50%；</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b.</w:t>
      </w:r>
      <w:r>
        <w:rPr>
          <w:rFonts w:hint="eastAsia" w:ascii="宋体" w:hAnsi="宋体" w:eastAsia="宋体" w:cs="宋体"/>
          <w:b/>
          <w:bCs w:val="0"/>
          <w:color w:val="000000"/>
          <w:sz w:val="24"/>
          <w:szCs w:val="24"/>
          <w:highlight w:val="none"/>
        </w:rPr>
        <w:t xml:space="preserve">投标（响应）报价低于采购项目最高限价45%的，即投标（响应）报价&lt;采购项目最高限价×45%；</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c.</w:t>
      </w:r>
      <w:r>
        <w:rPr>
          <w:rFonts w:hint="eastAsia" w:ascii="宋体" w:hAnsi="宋体" w:eastAsia="宋体" w:cs="宋体"/>
          <w:b/>
          <w:bCs w:val="0"/>
          <w:color w:val="000000"/>
          <w:sz w:val="24"/>
          <w:szCs w:val="24"/>
          <w:highlight w:val="none"/>
        </w:rPr>
        <w:t xml:space="preserve">评审委员会认定的供应商报价过低、有可能影响产品质量或者不能诚信履约的其他情形。</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sz w:val="24"/>
          <w:szCs w:val="24"/>
          <w:highlight w:val="none"/>
        </w:rPr>
      </w:pPr>
      <w:r>
        <w:rPr>
          <w:rFonts w:hint="eastAsia" w:ascii="宋体" w:hAnsi="宋体" w:eastAsia="宋体" w:cs="宋体"/>
          <w:b/>
          <w:bCs w:val="0"/>
          <w:color w:val="000000"/>
          <w:sz w:val="24"/>
          <w:szCs w:val="24"/>
          <w:highlight w:val="none"/>
          <w:lang w:val="en-US" w:eastAsia="zh-CN"/>
        </w:rPr>
        <w:t xml:space="preserve">B.</w:t>
      </w:r>
      <w:r>
        <w:rPr>
          <w:rFonts w:hint="eastAsia" w:ascii="宋体" w:hAnsi="宋体" w:eastAsia="宋体" w:cs="宋体"/>
          <w:b/>
          <w:bCs w:val="0"/>
          <w:color w:val="000000"/>
          <w:sz w:val="24"/>
          <w:szCs w:val="24"/>
          <w:highlight w:val="none"/>
        </w:rPr>
        <w:t xml:space="preserve">启动异常低价投标（响应）审查后，评审委员会应当要求相关供应商在评标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6"/>
        <w:keepLines w:val="0"/>
        <w:keepNext w:val="0"/>
        <w:pageBreakBefore w:val="0"/>
        <w:spacing w:line="360" w:lineRule="auto"/>
        <w:widowControl w:val="off"/>
        <w:tabs>
          <w:tab w:val="left" w:pos="1365" w:leader="none"/>
        </w:tabs>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.2.6</w:t>
      </w:r>
      <w:r>
        <w:rPr>
          <w:rFonts w:hint="eastAsia" w:asciiTheme="minorEastAsia" w:hAnsiTheme="minorEastAsia" w:eastAsiaTheme="minorEastAsia"/>
          <w:bCs/>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7</w:t>
      </w:r>
      <w:r>
        <w:rPr>
          <w:rFonts w:hint="eastAsia" w:asciiTheme="minorEastAsia" w:hAnsiTheme="minorEastAsia" w:eastAsiaTheme="minorEastAsia"/>
          <w:bCs/>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3.2.8</w:t>
      </w:r>
      <w:r>
        <w:rPr>
          <w:rFonts w:hint="eastAsia" w:asciiTheme="minorEastAsia" w:hAnsiTheme="minorEastAsia" w:eastAsiaTheme="minorEastAsia"/>
          <w:bCs/>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3.2.9</w:t>
      </w:r>
      <w:r>
        <w:rPr>
          <w:rFonts w:hint="eastAsia" w:asciiTheme="minorEastAsia" w:hAnsiTheme="minorEastAsia" w:eastAsiaTheme="minorEastAsia"/>
          <w:bCs/>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3.3</w:t>
      </w:r>
      <w:r>
        <w:rPr>
          <w:rFonts w:hint="eastAsia" w:asciiTheme="minorEastAsia" w:hAnsiTheme="minorEastAsia" w:eastAsiaTheme="minorEastAsia"/>
          <w:b/>
          <w:sz w:val="24"/>
          <w:highlight w:val="none"/>
        </w:rPr>
        <w:t xml:space="preserve">评委会</w:t>
      </w:r>
      <w:r>
        <w:rPr>
          <w:rFonts w:hint="eastAsia" w:asciiTheme="minorEastAsia" w:hAnsiTheme="minorEastAsia" w:eastAsiaTheme="minorEastAsia"/>
          <w:b/>
          <w:sz w:val="24"/>
          <w:highlight w:val="none"/>
          <w:lang w:eastAsia="zh-CN"/>
        </w:rPr>
        <w:t xml:space="preserve">组织</w:t>
      </w:r>
      <w:r>
        <w:rPr>
          <w:rFonts w:hint="eastAsia" w:asciiTheme="minorEastAsia" w:hAnsiTheme="minorEastAsia" w:eastAsiaTheme="minorEastAsia"/>
          <w:b/>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3.3.1</w:t>
      </w:r>
      <w:r>
        <w:rPr>
          <w:rFonts w:hint="eastAsia" w:asciiTheme="minorEastAsia" w:hAnsiTheme="minorEastAsia" w:eastAsiaTheme="minorEastAsia"/>
          <w:bCs/>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.4根据招标文件评分办法，向采购人推荐</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3.4</w:t>
      </w:r>
      <w:r>
        <w:rPr>
          <w:rFonts w:hint="eastAsia" w:asciiTheme="minorEastAsia" w:hAnsiTheme="minorEastAsia" w:eastAsiaTheme="minorEastAsia"/>
          <w:b/>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3.5</w:t>
      </w:r>
      <w:r>
        <w:rPr>
          <w:rFonts w:hint="eastAsia" w:asciiTheme="minorEastAsia" w:hAnsiTheme="minorEastAsia" w:eastAsiaTheme="minorEastAsia"/>
          <w:b/>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.6.1</w:t>
      </w:r>
      <w:bookmarkStart w:id="92" w:name="_Hlk71664018"/>
      <w:r>
        <w:rPr>
          <w:rFonts w:hint="eastAsia" w:asciiTheme="minorEastAsia" w:hAnsiTheme="minorEastAsia" w:eastAsiaTheme="minorEastAsia"/>
          <w:bCs/>
          <w:sz w:val="24"/>
          <w:highlight w:val="none"/>
        </w:rPr>
        <w:t xml:space="preserve">投标文件资格性检查和符合性检查结束后</w:t>
      </w:r>
      <w:bookmarkEnd w:id="92"/>
      <w:r>
        <w:rPr>
          <w:rFonts w:hint="eastAsia" w:asciiTheme="minorEastAsia" w:hAnsiTheme="minorEastAsia" w:eastAsiaTheme="minorEastAsia"/>
          <w:bCs/>
          <w:sz w:val="24"/>
          <w:highlight w:val="none"/>
        </w:rPr>
        <w:t xml:space="preserve">，凡属于“</w:t>
      </w:r>
      <w:r>
        <w:rPr>
          <w:rFonts w:hint="eastAsia" w:asciiTheme="minorEastAsia" w:hAnsiTheme="minorEastAsia" w:eastAsiaTheme="minorEastAsia"/>
          <w:b/>
          <w:sz w:val="24"/>
          <w:highlight w:val="none"/>
        </w:rPr>
        <w:t xml:space="preserve">（九）无效投标文件的确认</w:t>
      </w:r>
      <w:r>
        <w:rPr>
          <w:rFonts w:hint="eastAsia" w:asciiTheme="minorEastAsia" w:hAnsiTheme="minorEastAsia" w:eastAsiaTheme="minorEastAsia"/>
          <w:bCs/>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.6.2</w:t>
      </w:r>
      <w:r>
        <w:rPr>
          <w:rFonts w:hint="eastAsia" w:asciiTheme="minorEastAsia" w:hAnsiTheme="minorEastAsia" w:eastAsiaTheme="minorEastAsia"/>
          <w:bCs/>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3.6</w:t>
      </w:r>
      <w:r>
        <w:rPr>
          <w:rFonts w:hint="eastAsia" w:asciiTheme="minorEastAsia" w:hAnsiTheme="minorEastAsia" w:eastAsiaTheme="minorEastAsia"/>
          <w:bCs/>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4</w:t>
      </w:r>
      <w:r>
        <w:rPr>
          <w:rFonts w:hint="eastAsia" w:asciiTheme="minorEastAsia" w:hAnsiTheme="minorEastAsia" w:eastAsiaTheme="minorEastAsia"/>
          <w:b/>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在最大限度满足招标文件实质性要</w:t>
      </w:r>
      <w:r>
        <w:rPr>
          <w:rFonts w:hint="eastAsia" w:asciiTheme="minorEastAsia" w:hAnsiTheme="minorEastAsia" w:eastAsiaTheme="minorEastAsia"/>
          <w:bCs/>
          <w:sz w:val="24"/>
          <w:highlight w:val="none"/>
          <w:lang w:eastAsia="zh-CN"/>
        </w:rPr>
        <w:t xml:space="preserve">求的</w:t>
      </w:r>
      <w:r>
        <w:rPr>
          <w:rFonts w:hint="eastAsia" w:asciiTheme="minorEastAsia" w:hAnsiTheme="minorEastAsia" w:eastAsiaTheme="minorEastAsia"/>
          <w:bCs/>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如投标供应商提供虚假材料，将按“政府采购法”相关规定处理并由政府监管部门给予严肃处理。</w:t>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9"/>
      </w:pPr>
      <w:r/>
      <w:bookmarkStart w:id="93" w:name="_Toc98277359"/>
      <w:r>
        <w:rPr>
          <w:rFonts w:hint="eastAsia" w:ascii="宋体" w:hAnsi="宋体" w:eastAsia="宋体" w:cs="宋体"/>
          <w:b/>
          <w:color w:val="auto"/>
          <w:sz w:val="24"/>
          <w:szCs w:val="24"/>
          <w:highlight w:val="none"/>
        </w:rPr>
        <w:t xml:space="preserve">5.评分标准</w:t>
      </w:r>
      <w:bookmarkEnd w:id="93"/>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5.1综合评分法满分为100分，计分均保留2位小数。</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                                </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color w:val="auto"/>
          <w:sz w:val="24"/>
          <w:szCs w:val="24"/>
          <w:highlight w:val="none"/>
        </w:rPr>
        <w:t xml:space="preserve">评价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                    </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（二）各项目评分标准</w:t>
      </w:r>
      <w:r/>
    </w:p>
    <w:p>
      <w:pPr>
        <w:ind w:left="567"/>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投标总报价低于或等于采购最高限价的，为有效投标报价。超采购最高限价的投标报价为无效投标报价。无效投标报价的投标文件不进行评审，也不得中标。</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价格得分计算方法：采用低价优先法计算，即满足</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要求且投标价格最低的投标报价为评标基准价，其价格分为满分。其他投标供应商的价格分统一按照下列公式计算：</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投标报价得分=(评标基准价／投标报价)×价格分。</w:t>
      </w:r>
      <w:r/>
    </w:p>
    <w:p>
      <w:pPr>
        <w:ind w:left="567"/>
        <w:keepLines w:val="0"/>
        <w:keepNext w:val="0"/>
        <w:pageBreakBefore w:val="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项目评审过程中，不得去掉最后报价中的最高报价和最低报价。</w:t>
      </w:r>
      <w:r/>
    </w:p>
    <w:p>
      <w:pPr>
        <w:ind w:left="567"/>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2、投标人评价（</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）体系证书（</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eastAsia="zh-CN"/>
        </w:rPr>
        <w:t xml:space="preserve">或制造商</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eastAsia="zh-CN"/>
        </w:rPr>
        <w:t xml:space="preserve">质量管理</w:t>
      </w:r>
      <w:r>
        <w:rPr>
          <w:rFonts w:hint="eastAsia" w:ascii="宋体" w:hAnsi="宋体" w:eastAsia="宋体" w:cs="宋体"/>
          <w:color w:val="auto"/>
          <w:sz w:val="24"/>
          <w:szCs w:val="24"/>
          <w:highlight w:val="none"/>
        </w:rPr>
        <w:t xml:space="preserve">体系认证证书、环境管理体系认证证书和职业健康安全管理体系认证证书，每</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分。（提供证书扫描件</w:t>
      </w:r>
      <w:r>
        <w:rPr>
          <w:rFonts w:hint="eastAsia" w:ascii="宋体" w:hAnsi="宋体" w:eastAsia="宋体" w:cs="宋体"/>
          <w:bCs/>
          <w:color w:val="auto"/>
          <w:sz w:val="24"/>
          <w:szCs w:val="24"/>
          <w:highlight w:val="none"/>
          <w:lang w:val="en-US" w:eastAsia="zh-CN"/>
        </w:rPr>
        <w:t xml:space="preserve">加盖</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上传至电子投标文件，不提供不得分）</w:t>
      </w:r>
      <w:r/>
    </w:p>
    <w:p>
      <w:pPr>
        <w:numPr>
          <w:ilvl w:val="1"/>
          <w:numId w:val="9"/>
        </w:numPr>
        <w:ind w:left="990" w:hanging="56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投标供应商对所投产品同时投保产品责任险、</w:t>
      </w:r>
      <w:r>
        <w:rPr>
          <w:rFonts w:hint="eastAsia" w:ascii="宋体" w:hAnsi="宋体" w:cs="宋体"/>
          <w:color w:val="auto"/>
          <w:sz w:val="24"/>
          <w:szCs w:val="24"/>
          <w:highlight w:val="none"/>
          <w:lang w:val="en-US" w:eastAsia="zh-CN"/>
        </w:rPr>
        <w:t xml:space="preserve">意外伤害</w:t>
      </w:r>
      <w:r>
        <w:rPr>
          <w:rFonts w:hint="eastAsia" w:ascii="宋体" w:hAnsi="宋体" w:eastAsia="宋体" w:cs="宋体"/>
          <w:color w:val="auto"/>
          <w:sz w:val="24"/>
          <w:szCs w:val="24"/>
          <w:highlight w:val="none"/>
        </w:rPr>
        <w:t xml:space="preserve">险的，提供1个得1分，本项最高得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提供有效期内的保单扫描件或承诺中标后购买以上保险（承诺书格式自拟）上传至电子投标文件，未按要求提供不得分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年1月1日以来承担过</w:t>
      </w:r>
      <w:r>
        <w:rPr>
          <w:rFonts w:hint="eastAsia" w:ascii="宋体" w:hAnsi="宋体" w:eastAsia="宋体" w:cs="宋体"/>
          <w:color w:val="auto"/>
          <w:sz w:val="24"/>
          <w:szCs w:val="24"/>
          <w:highlight w:val="none"/>
          <w:lang w:val="en-US" w:eastAsia="zh-CN"/>
        </w:rPr>
        <w:t xml:space="preserve">类似项目的</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eastAsia="zh-CN"/>
        </w:rPr>
        <w:t xml:space="preserve">提供一份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分，同一采购方合同不重复得分。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投标文件中提供合同扫描件并</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color w:val="auto"/>
          <w:sz w:val="24"/>
          <w:szCs w:val="24"/>
          <w:highlight w:val="none"/>
        </w:rPr>
        <w:t xml:space="preserve">上传至电子投标文件，不提供不得分）</w:t>
      </w:r>
      <w:r/>
    </w:p>
    <w:p>
      <w:pPr>
        <w:numPr>
          <w:ilvl w:val="0"/>
          <w:numId w:val="11"/>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质保（</w:t>
      </w:r>
      <w:r>
        <w:rPr>
          <w:rFonts w:hint="eastAsia" w:ascii="宋体" w:hAnsi="宋体" w:eastAsia="宋体" w:cs="宋体"/>
          <w:color w:val="auto"/>
          <w:sz w:val="24"/>
          <w:szCs w:val="24"/>
          <w:highlight w:val="none"/>
          <w:lang w:val="en-US" w:eastAsia="zh-CN"/>
        </w:rPr>
        <w:t xml:space="preserve">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本项目免费质保期</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年，每增加1年得0.5分，最高得1分。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eastAsia="zh-CN"/>
        </w:rPr>
        <w:t xml:space="preserve">承诺函</w:t>
      </w:r>
      <w:r>
        <w:rPr>
          <w:rFonts w:hint="eastAsia" w:ascii="宋体" w:hAnsi="宋体" w:eastAsia="宋体" w:cs="宋体"/>
          <w:color w:val="auto"/>
          <w:sz w:val="24"/>
          <w:szCs w:val="24"/>
          <w:highlight w:val="none"/>
        </w:rPr>
        <w:t xml:space="preserve">并</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color w:val="auto"/>
          <w:sz w:val="24"/>
          <w:szCs w:val="24"/>
          <w:highlight w:val="none"/>
        </w:rPr>
        <w:t xml:space="preserve">上传至电子投标文件，不提供不得分）</w:t>
      </w:r>
      <w:r/>
    </w:p>
    <w:p>
      <w:pPr>
        <w:numPr>
          <w:ilvl w:val="0"/>
          <w:numId w:val="11"/>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售后响应时间（</w:t>
      </w:r>
      <w:r>
        <w:rPr>
          <w:rFonts w:hint="eastAsia" w:ascii="宋体" w:hAnsi="宋体" w:eastAsia="宋体" w:cs="宋体"/>
          <w:color w:val="auto"/>
          <w:sz w:val="24"/>
          <w:szCs w:val="24"/>
          <w:highlight w:val="none"/>
          <w:lang w:val="en-US" w:eastAsia="zh-CN"/>
        </w:rPr>
        <w:t xml:space="preserve">1分）</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bookmarkStart w:id="171" w:name="_GoBack"/>
      <w:r>
        <w:rPr>
          <w:rFonts w:hint="eastAsia" w:ascii="宋体" w:hAnsi="宋体" w:eastAsia="宋体" w:cs="宋体"/>
          <w:color w:val="auto"/>
          <w:sz w:val="24"/>
          <w:szCs w:val="24"/>
          <w:highlight w:val="none"/>
          <w:lang w:val="en-US" w:eastAsia="zh-CN"/>
        </w:rPr>
        <w:t xml:space="preserve">接到采购人电话后1小时内响应，6小时内</w:t>
      </w:r>
      <w:r>
        <w:rPr>
          <w:rFonts w:hint="eastAsia" w:ascii="宋体" w:hAnsi="宋体" w:cs="宋体"/>
          <w:color w:val="auto"/>
          <w:sz w:val="24"/>
          <w:szCs w:val="24"/>
          <w:highlight w:val="none"/>
          <w:lang w:val="en-US" w:eastAsia="zh-CN"/>
        </w:rPr>
        <w:t xml:space="preserve">到达</w:t>
      </w:r>
      <w:r>
        <w:rPr>
          <w:rFonts w:hint="eastAsia" w:ascii="宋体" w:hAnsi="宋体" w:eastAsia="宋体" w:cs="宋体"/>
          <w:color w:val="auto"/>
          <w:sz w:val="24"/>
          <w:szCs w:val="24"/>
          <w:highlight w:val="none"/>
          <w:lang w:val="en-US" w:eastAsia="zh-CN"/>
        </w:rPr>
        <w:t xml:space="preserve">现场</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得1分；本项目最高得1分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eastAsia="zh-CN"/>
        </w:rPr>
        <w:t xml:space="preserve">承诺函</w:t>
      </w:r>
      <w:r>
        <w:rPr>
          <w:rFonts w:hint="eastAsia" w:ascii="宋体" w:hAnsi="宋体" w:eastAsia="宋体" w:cs="宋体"/>
          <w:color w:val="auto"/>
          <w:sz w:val="24"/>
          <w:szCs w:val="24"/>
          <w:highlight w:val="none"/>
        </w:rPr>
        <w:t xml:space="preserve">并</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color w:val="auto"/>
          <w:sz w:val="24"/>
          <w:szCs w:val="24"/>
          <w:highlight w:val="none"/>
        </w:rPr>
        <w:t xml:space="preserve">上传至电子投标文件，不提供不得分）</w:t>
      </w:r>
      <w:bookmarkEnd w:id="171"/>
      <w:r/>
      <w:r/>
    </w:p>
    <w:p>
      <w:pPr>
        <w:ind w:firstLine="241"/>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3、技术文件（</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 </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项目实施方案</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15分</w:t>
      </w:r>
      <w:r>
        <w:rPr>
          <w:rFonts w:hint="eastAsia" w:ascii="宋体" w:hAnsi="宋体" w:eastAsia="宋体" w:cs="宋体"/>
          <w:b/>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1）原材料备货（5分）：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产品备货生产进度安排（5分）：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rPr>
        <w:t xml:space="preserve">产品配送安装进度计划表（5分）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质量保证体系及措施</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20分</w:t>
      </w:r>
      <w:r>
        <w:rPr>
          <w:rFonts w:hint="eastAsia" w:ascii="宋体" w:hAnsi="宋体" w:eastAsia="宋体" w:cs="宋体"/>
          <w:b/>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1）货物生产质量保障措施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rPr>
        <w:t xml:space="preserve">货物运输保障措施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numPr>
          <w:ilvl w:val="0"/>
          <w:numId w:val="0"/>
        </w:numPr>
        <w:ind w:firstLine="480"/>
        <w:jc w:val="left"/>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3）货物交货保障措施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numPr>
          <w:ilvl w:val="0"/>
          <w:numId w:val="0"/>
        </w:numPr>
        <w:ind w:firstLine="480"/>
        <w:jc w:val="left"/>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4）应急措施（5分）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pStyle w:val="1540"/>
        <w:numPr>
          <w:ilvl w:val="0"/>
          <w:numId w:val="0"/>
        </w:numPr>
        <w:ind w:left="-21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安装调试方案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）其他售后服务计划（</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numPr>
          <w:ilvl w:val="0"/>
          <w:numId w:val="12"/>
        </w:numPr>
        <w:ind w:left="-300"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质保期内的维修承诺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numPr>
          <w:ilvl w:val="0"/>
          <w:numId w:val="12"/>
        </w:numPr>
        <w:ind w:left="-300"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质保期满后的维修承诺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内容粗略、无针对性、基本满足采购需求的该条得1分，每缺少一条内容或内容存在不能满足采购需求或存在逻辑错误、前后矛盾或存在违反现行相关规范的，该条不得分。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注：投标供应商须针对本项目的实际情况，结合自身条件，编制相应的“技术部分”。取所有评委打分的平均值。</w:t>
      </w:r>
      <w:r/>
    </w:p>
    <w:p>
      <w:pPr>
        <w:ind w:firstLine="566"/>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评分办法及评分细则的解释权</w:t>
      </w:r>
      <w:r>
        <w:rPr>
          <w:rFonts w:hint="eastAsia" w:ascii="宋体" w:hAnsi="宋体" w:eastAsia="宋体" w:cs="宋体"/>
          <w:sz w:val="24"/>
          <w:szCs w:val="24"/>
          <w:highlight w:val="none"/>
          <w:lang w:eastAsia="zh-CN"/>
        </w:rPr>
        <w:t xml:space="preserve">属于</w:t>
      </w:r>
      <w:r>
        <w:rPr>
          <w:rFonts w:hint="eastAsia" w:ascii="宋体" w:hAnsi="宋体" w:eastAsia="宋体" w:cs="宋体"/>
          <w:sz w:val="24"/>
          <w:szCs w:val="24"/>
          <w:highlight w:val="none"/>
        </w:rPr>
        <w:t xml:space="preserve">采购人，未列入本评分细则的其他条件不作为评分内容。</w:t>
      </w:r>
      <w:bookmarkEnd w:id="8"/>
      <w:r/>
      <w:bookmarkEnd w:id="9"/>
      <w:r/>
      <w:bookmarkEnd w:id="10"/>
      <w:r/>
      <w:bookmarkEnd w:id="11"/>
      <w:r/>
      <w:r/>
    </w:p>
    <w:p>
      <w:pPr>
        <w:ind w:firstLine="482"/>
        <w:spacing w:line="440" w:lineRule="exact"/>
        <w:tabs>
          <w:tab w:val="left" w:pos="945" w:leader="none"/>
        </w:tabs>
        <w:rPr>
          <w:rFonts w:ascii="宋体" w:hAnsi="宋体"/>
          <w:b/>
          <w:sz w:val="24"/>
          <w:szCs w:val="24"/>
          <w:highlight w:val="none"/>
        </w:rPr>
        <w:outlineLvl w:val="0"/>
      </w:pPr>
      <w:r/>
      <w:bookmarkStart w:id="94" w:name="_Toc116946317"/>
      <w:r/>
      <w:bookmarkStart w:id="95" w:name="_Toc98277360"/>
      <w:r/>
      <w:bookmarkStart w:id="96" w:name="_Toc39873213"/>
      <w:r>
        <w:rPr>
          <w:rFonts w:hint="eastAsia" w:ascii="宋体" w:hAnsi="宋体"/>
          <w:b/>
          <w:sz w:val="24"/>
          <w:szCs w:val="24"/>
          <w:highlight w:val="none"/>
        </w:rPr>
        <w:t xml:space="preserve">（十一） 定标：</w:t>
      </w:r>
      <w:bookmarkEnd w:id="94"/>
      <w:r/>
      <w:bookmarkEnd w:id="95"/>
      <w:r/>
      <w:bookmarkEnd w:id="96"/>
      <w:r/>
      <w:r/>
    </w:p>
    <w:p>
      <w:pPr>
        <w:numPr>
          <w:ilvl w:val="0"/>
          <w:numId w:val="13"/>
        </w:numPr>
        <w:ind w:left="0" w:firstLine="523"/>
        <w:spacing w:line="440" w:lineRule="exact"/>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sz w:val="24"/>
          <w:szCs w:val="24"/>
          <w:highlight w:val="none"/>
        </w:rPr>
        <w:t xml:space="preserve">作解释</w:t>
      </w:r>
      <w:r>
        <w:rPr>
          <w:rFonts w:hint="eastAsia" w:ascii="宋体" w:hAnsi="宋体"/>
          <w:bCs/>
          <w:sz w:val="24"/>
          <w:szCs w:val="24"/>
          <w:highlight w:val="none"/>
        </w:rPr>
        <w:t xml:space="preserve">。如有质疑，应在</w:t>
      </w:r>
      <w:r>
        <w:rPr>
          <w:rFonts w:ascii="宋体" w:hAnsi="宋体"/>
          <w:bCs/>
          <w:sz w:val="24"/>
          <w:szCs w:val="24"/>
          <w:highlight w:val="none"/>
        </w:rPr>
        <w:t xml:space="preserve">法定质疑期限</w:t>
      </w:r>
      <w:r>
        <w:rPr>
          <w:rFonts w:hint="eastAsia" w:ascii="宋体" w:hAnsi="宋体"/>
          <w:bCs/>
          <w:sz w:val="24"/>
          <w:szCs w:val="24"/>
          <w:highlight w:val="none"/>
        </w:rPr>
        <w:t xml:space="preserve">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个工作日内，以书面形式送达采购人。质疑函应当列明具体的</w:t>
      </w:r>
      <w:r>
        <w:rPr>
          <w:rFonts w:ascii="宋体" w:hAnsi="宋体"/>
          <w:bCs/>
          <w:sz w:val="24"/>
          <w:szCs w:val="24"/>
          <w:highlight w:val="none"/>
        </w:rPr>
        <w:t xml:space="preserve">质疑事项及事实根据</w:t>
      </w:r>
      <w:r>
        <w:rPr>
          <w:rFonts w:hint="eastAsia" w:ascii="宋体" w:hAnsi="宋体"/>
          <w:bCs/>
          <w:sz w:val="24"/>
          <w:szCs w:val="24"/>
          <w:highlight w:val="none"/>
        </w:rPr>
        <w:t xml:space="preserve">，</w:t>
      </w:r>
      <w:r>
        <w:rPr>
          <w:rFonts w:ascii="宋体" w:hAnsi="宋体"/>
          <w:bCs/>
          <w:sz w:val="24"/>
          <w:szCs w:val="24"/>
          <w:highlight w:val="none"/>
        </w:rPr>
        <w:t xml:space="preserve">认为自己合法权益受到损害的相关证据材料</w:t>
      </w:r>
      <w:r>
        <w:rPr>
          <w:rFonts w:hint="eastAsia" w:ascii="宋体" w:hAnsi="宋体"/>
          <w:bCs/>
          <w:sz w:val="24"/>
          <w:szCs w:val="24"/>
          <w:highlight w:val="none"/>
        </w:rPr>
        <w:t xml:space="preserve">以及</w:t>
      </w:r>
      <w:r>
        <w:rPr>
          <w:rFonts w:ascii="宋体" w:hAnsi="宋体"/>
          <w:bCs/>
          <w:sz w:val="24"/>
          <w:szCs w:val="24"/>
          <w:highlight w:val="none"/>
        </w:rPr>
        <w:t xml:space="preserve">质疑供应商的名称、地址、邮编、联系人、联系电话</w:t>
      </w:r>
      <w:r>
        <w:rPr>
          <w:rFonts w:hint="eastAsia" w:ascii="宋体" w:hAnsi="宋体"/>
          <w:bCs/>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sz w:val="24"/>
          <w:szCs w:val="24"/>
          <w:highlight w:val="none"/>
          <w:lang w:eastAsia="zh-CN"/>
        </w:rPr>
        <w:t xml:space="preserve">作出</w:t>
      </w:r>
      <w:r>
        <w:rPr>
          <w:rFonts w:hint="eastAsia" w:ascii="宋体" w:hAnsi="宋体"/>
          <w:bCs/>
          <w:sz w:val="24"/>
          <w:szCs w:val="24"/>
          <w:highlight w:val="none"/>
        </w:rPr>
        <w:t xml:space="preserve">答复。投标供应商在</w:t>
      </w:r>
      <w:r>
        <w:rPr>
          <w:rFonts w:ascii="宋体" w:hAnsi="宋体"/>
          <w:bCs/>
          <w:sz w:val="24"/>
          <w:szCs w:val="24"/>
          <w:highlight w:val="none"/>
        </w:rPr>
        <w:t xml:space="preserve">法定质疑期限</w:t>
      </w:r>
      <w:r>
        <w:rPr>
          <w:rFonts w:hint="eastAsia" w:ascii="宋体" w:hAnsi="宋体"/>
          <w:bCs/>
          <w:sz w:val="24"/>
          <w:szCs w:val="24"/>
          <w:highlight w:val="none"/>
        </w:rPr>
        <w:t xml:space="preserve">外送达的质疑函或</w:t>
      </w:r>
      <w:r>
        <w:rPr>
          <w:rFonts w:ascii="宋体" w:hAnsi="宋体"/>
          <w:bCs/>
          <w:sz w:val="24"/>
          <w:szCs w:val="24"/>
          <w:highlight w:val="none"/>
        </w:rPr>
        <w:t xml:space="preserve">法定质疑期限</w:t>
      </w:r>
      <w:r>
        <w:rPr>
          <w:rFonts w:hint="eastAsia" w:ascii="宋体" w:hAnsi="宋体"/>
          <w:bCs/>
          <w:sz w:val="24"/>
          <w:szCs w:val="24"/>
          <w:highlight w:val="none"/>
        </w:rPr>
        <w:t xml:space="preserve">内送达的</w:t>
      </w:r>
      <w:r>
        <w:rPr>
          <w:rFonts w:ascii="宋体" w:hAnsi="宋体"/>
          <w:bCs/>
          <w:sz w:val="24"/>
          <w:szCs w:val="24"/>
          <w:highlight w:val="none"/>
        </w:rPr>
        <w:t xml:space="preserve">质疑函</w:t>
      </w:r>
      <w:r>
        <w:rPr>
          <w:rFonts w:hint="eastAsia" w:ascii="宋体" w:hAnsi="宋体"/>
          <w:bCs/>
          <w:sz w:val="24"/>
          <w:szCs w:val="24"/>
          <w:highlight w:val="none"/>
        </w:rPr>
        <w:t xml:space="preserve">不符合上述要求</w:t>
      </w:r>
      <w:r>
        <w:rPr>
          <w:rFonts w:ascii="宋体" w:hAnsi="宋体"/>
          <w:bCs/>
          <w:sz w:val="24"/>
          <w:szCs w:val="24"/>
          <w:highlight w:val="none"/>
        </w:rPr>
        <w:t xml:space="preserve">的</w:t>
      </w:r>
      <w:r>
        <w:rPr>
          <w:rFonts w:hint="eastAsia" w:ascii="宋体" w:hAnsi="宋体"/>
          <w:bCs/>
          <w:sz w:val="24"/>
          <w:szCs w:val="24"/>
          <w:highlight w:val="none"/>
        </w:rPr>
        <w:t xml:space="preserve">均</w:t>
      </w:r>
      <w:r>
        <w:rPr>
          <w:rFonts w:ascii="宋体" w:hAnsi="宋体"/>
          <w:bCs/>
          <w:sz w:val="24"/>
          <w:szCs w:val="24"/>
          <w:highlight w:val="none"/>
        </w:rPr>
        <w:t xml:space="preserve">为无效质疑</w:t>
      </w:r>
      <w:r>
        <w:rPr>
          <w:rFonts w:hint="eastAsia" w:ascii="宋体" w:hAnsi="宋体"/>
          <w:bCs/>
          <w:sz w:val="24"/>
          <w:szCs w:val="24"/>
          <w:highlight w:val="none"/>
        </w:rPr>
        <w:t xml:space="preserve">，采购人对无效质疑不予受理。如质疑</w:t>
      </w:r>
      <w:r>
        <w:rPr>
          <w:rFonts w:ascii="宋体" w:hAnsi="宋体"/>
          <w:bCs/>
          <w:sz w:val="24"/>
          <w:szCs w:val="24"/>
          <w:highlight w:val="none"/>
        </w:rPr>
        <w:t xml:space="preserve">查无实据</w:t>
      </w:r>
      <w:r>
        <w:rPr>
          <w:rFonts w:hint="eastAsia" w:ascii="宋体" w:hAnsi="宋体"/>
          <w:bCs/>
          <w:sz w:val="24"/>
          <w:szCs w:val="24"/>
          <w:highlight w:val="none"/>
        </w:rPr>
        <w:t xml:space="preserve">或投标供应商</w:t>
      </w:r>
      <w:r>
        <w:rPr>
          <w:rFonts w:ascii="宋体" w:hAnsi="宋体"/>
          <w:bCs/>
          <w:sz w:val="24"/>
          <w:szCs w:val="24"/>
          <w:highlight w:val="none"/>
        </w:rPr>
        <w:t xml:space="preserve">捏造事实</w:t>
      </w:r>
      <w:r>
        <w:rPr>
          <w:rFonts w:hint="eastAsia" w:ascii="宋体" w:hAnsi="宋体"/>
          <w:bCs/>
          <w:sz w:val="24"/>
          <w:szCs w:val="24"/>
          <w:highlight w:val="none"/>
        </w:rPr>
        <w:t xml:space="preserve">，</w:t>
      </w:r>
      <w:r>
        <w:rPr>
          <w:rFonts w:ascii="宋体" w:hAnsi="宋体"/>
          <w:bCs/>
          <w:sz w:val="24"/>
          <w:szCs w:val="24"/>
          <w:highlight w:val="none"/>
        </w:rPr>
        <w:t xml:space="preserve">提供虚假材料进行恶意举报</w:t>
      </w:r>
      <w:r>
        <w:rPr>
          <w:rFonts w:hint="eastAsia" w:ascii="宋体" w:hAnsi="宋体"/>
          <w:bCs/>
          <w:sz w:val="24"/>
          <w:szCs w:val="24"/>
          <w:highlight w:val="none"/>
        </w:rPr>
        <w:t xml:space="preserve">，</w:t>
      </w:r>
      <w:r>
        <w:rPr>
          <w:rFonts w:ascii="宋体" w:hAnsi="宋体"/>
          <w:bCs/>
          <w:sz w:val="24"/>
          <w:szCs w:val="24"/>
          <w:highlight w:val="none"/>
        </w:rPr>
        <w:t xml:space="preserve">不配合或采用不正当手段干扰政府采购质疑的</w:t>
      </w:r>
      <w:r>
        <w:rPr>
          <w:rFonts w:hint="eastAsia" w:ascii="宋体" w:hAnsi="宋体"/>
          <w:bCs/>
          <w:sz w:val="24"/>
          <w:szCs w:val="24"/>
          <w:highlight w:val="none"/>
        </w:rPr>
        <w:t xml:space="preserve">，将记入投标供应商在江苏省和无锡市的政府采购“供应商</w:t>
      </w:r>
      <w:r>
        <w:rPr>
          <w:rFonts w:ascii="宋体" w:hAnsi="宋体"/>
          <w:bCs/>
          <w:sz w:val="24"/>
          <w:szCs w:val="24"/>
          <w:highlight w:val="none"/>
        </w:rPr>
        <w:t xml:space="preserve">诚信</w:t>
      </w:r>
      <w:r>
        <w:rPr>
          <w:rFonts w:hint="eastAsia" w:ascii="宋体" w:hAnsi="宋体"/>
          <w:bCs/>
          <w:sz w:val="24"/>
          <w:szCs w:val="24"/>
          <w:highlight w:val="none"/>
        </w:rPr>
        <w:t xml:space="preserve">记录”，并按相关规定处理。</w:t>
      </w:r>
      <w:r/>
    </w:p>
    <w:p>
      <w:pPr>
        <w:numPr>
          <w:ilvl w:val="0"/>
          <w:numId w:val="13"/>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采购人向中标供应商</w:t>
      </w:r>
      <w:r>
        <w:rPr>
          <w:rFonts w:hint="eastAsia" w:ascii="宋体" w:hAnsi="宋体"/>
          <w:bCs/>
          <w:sz w:val="24"/>
          <w:szCs w:val="24"/>
          <w:highlight w:val="none"/>
          <w:lang w:eastAsia="zh-CN"/>
        </w:rPr>
        <w:t xml:space="preserve">发出</w:t>
      </w:r>
      <w:r>
        <w:rPr>
          <w:rFonts w:hint="eastAsia" w:ascii="宋体" w:hAnsi="宋体"/>
          <w:bCs/>
          <w:sz w:val="24"/>
          <w:szCs w:val="24"/>
          <w:highlight w:val="none"/>
        </w:rPr>
        <w:t xml:space="preserve">中标通知书。</w:t>
      </w:r>
      <w:r/>
    </w:p>
    <w:p>
      <w:pPr>
        <w:ind w:firstLine="482"/>
        <w:spacing w:line="440" w:lineRule="exact"/>
        <w:tabs>
          <w:tab w:val="left" w:pos="945" w:leader="none"/>
        </w:tabs>
        <w:rPr>
          <w:rFonts w:ascii="宋体" w:hAnsi="宋体"/>
          <w:b/>
          <w:sz w:val="24"/>
          <w:szCs w:val="24"/>
          <w:highlight w:val="none"/>
        </w:rPr>
        <w:outlineLvl w:val="0"/>
      </w:pPr>
      <w:r/>
      <w:bookmarkStart w:id="97" w:name="_Toc116946318"/>
      <w:r/>
      <w:bookmarkStart w:id="98" w:name="_Toc98277361"/>
      <w:r/>
      <w:bookmarkStart w:id="99" w:name="_Toc35780506"/>
      <w:r/>
      <w:bookmarkStart w:id="100" w:name="_Toc39873214"/>
      <w:r>
        <w:rPr>
          <w:rFonts w:hint="eastAsia" w:ascii="宋体" w:hAnsi="宋体"/>
          <w:b/>
          <w:sz w:val="24"/>
          <w:szCs w:val="24"/>
          <w:highlight w:val="none"/>
        </w:rPr>
        <w:t xml:space="preserve">（十二） 废标的确认：</w:t>
      </w:r>
      <w:bookmarkEnd w:id="97"/>
      <w:r/>
      <w:bookmarkEnd w:id="98"/>
      <w:r/>
      <w:bookmarkEnd w:id="99"/>
      <w:r/>
      <w:bookmarkEnd w:id="100"/>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在采购中，出现下列情况之一的，应予废标：</w:t>
      </w:r>
      <w:r/>
    </w:p>
    <w:p>
      <w:pPr>
        <w:numPr>
          <w:ilvl w:val="0"/>
          <w:numId w:val="0"/>
        </w:numPr>
        <w:ind w:left="0" w:right="-281"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3．</w:t>
      </w:r>
      <w:r>
        <w:rPr>
          <w:rFonts w:hint="eastAsia" w:ascii="宋体" w:hAnsi="宋体"/>
          <w:bCs/>
          <w:sz w:val="24"/>
          <w:szCs w:val="24"/>
          <w:highlight w:val="none"/>
        </w:rPr>
        <w:t xml:space="preserve">符合专业条件的投标供应商或者对招标文件做出实质性响应的投标供应商不足三家；</w:t>
      </w:r>
      <w:r/>
    </w:p>
    <w:p>
      <w:pPr>
        <w:numPr>
          <w:ilvl w:val="0"/>
          <w:numId w:val="0"/>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4．</w:t>
      </w:r>
      <w:r>
        <w:rPr>
          <w:rFonts w:hint="eastAsia" w:ascii="宋体" w:hAnsi="宋体"/>
          <w:bCs/>
          <w:sz w:val="24"/>
          <w:szCs w:val="24"/>
          <w:highlight w:val="none"/>
        </w:rPr>
        <w:t xml:space="preserve">出现影响采购公正的违法、违规行为；</w:t>
      </w:r>
      <w:r/>
    </w:p>
    <w:p>
      <w:pPr>
        <w:numPr>
          <w:ilvl w:val="0"/>
          <w:numId w:val="0"/>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5．</w:t>
      </w:r>
      <w:r>
        <w:rPr>
          <w:rFonts w:hint="eastAsia" w:ascii="宋体" w:hAnsi="宋体"/>
          <w:bCs/>
          <w:sz w:val="24"/>
          <w:szCs w:val="24"/>
          <w:highlight w:val="none"/>
        </w:rPr>
        <w:t xml:space="preserve">投标供应商的报价均超过采购预算，采购人不能支付的；</w:t>
      </w:r>
      <w:r/>
    </w:p>
    <w:p>
      <w:pPr>
        <w:numPr>
          <w:ilvl w:val="0"/>
          <w:numId w:val="0"/>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6．</w:t>
      </w:r>
      <w:r>
        <w:rPr>
          <w:rFonts w:hint="eastAsia" w:ascii="宋体" w:hAnsi="宋体"/>
          <w:bCs/>
          <w:sz w:val="24"/>
          <w:szCs w:val="24"/>
          <w:highlight w:val="none"/>
        </w:rPr>
        <w:t xml:space="preserve">因重大变故，采购任务取消。</w:t>
      </w:r>
      <w:r/>
    </w:p>
    <w:p>
      <w:pPr>
        <w:ind w:firstLine="482"/>
        <w:spacing w:line="440" w:lineRule="exact"/>
        <w:tabs>
          <w:tab w:val="left" w:pos="945" w:leader="none"/>
        </w:tabs>
        <w:rPr>
          <w:rFonts w:ascii="宋体" w:hAnsi="宋体"/>
          <w:b/>
          <w:sz w:val="24"/>
          <w:szCs w:val="24"/>
          <w:highlight w:val="none"/>
        </w:rPr>
        <w:outlineLvl w:val="0"/>
      </w:pPr>
      <w:r/>
      <w:bookmarkStart w:id="101" w:name="_Toc98277362"/>
      <w:r/>
      <w:bookmarkStart w:id="102" w:name="_Toc39873216"/>
      <w:r/>
      <w:bookmarkStart w:id="103" w:name="_Toc116946319"/>
      <w:r/>
      <w:bookmarkStart w:id="104" w:name="_Toc35780508"/>
      <w:r>
        <w:rPr>
          <w:rFonts w:hint="eastAsia" w:ascii="宋体" w:hAnsi="宋体"/>
          <w:b/>
          <w:sz w:val="24"/>
          <w:szCs w:val="24"/>
          <w:highlight w:val="none"/>
        </w:rPr>
        <w:t xml:space="preserve">（十三）中标无效的确认：</w:t>
      </w:r>
      <w:bookmarkEnd w:id="101"/>
      <w:r/>
      <w:bookmarkEnd w:id="102"/>
      <w:r/>
      <w:bookmarkEnd w:id="103"/>
      <w:r/>
      <w:bookmarkEnd w:id="104"/>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（2）</w:t>
      </w:r>
      <w:r>
        <w:rPr>
          <w:rFonts w:hint="eastAsia" w:ascii="宋体" w:hAnsi="宋体"/>
          <w:bCs/>
          <w:sz w:val="24"/>
          <w:szCs w:val="24"/>
          <w:highlight w:val="none"/>
        </w:rPr>
        <w:t xml:space="preserve">提供虚假材料谋取中标的；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（3）</w:t>
      </w:r>
      <w:r>
        <w:rPr>
          <w:rFonts w:hint="eastAsia" w:ascii="宋体" w:hAnsi="宋体"/>
          <w:bCs/>
          <w:sz w:val="24"/>
          <w:szCs w:val="24"/>
          <w:highlight w:val="none"/>
        </w:rPr>
        <w:t xml:space="preserve">采取不正当手段诋毁、排挤其他投标供应商的；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（4）</w:t>
      </w:r>
      <w:r>
        <w:rPr>
          <w:rFonts w:hint="eastAsia" w:ascii="宋体" w:hAnsi="宋体"/>
          <w:bCs/>
          <w:sz w:val="24"/>
          <w:szCs w:val="24"/>
          <w:highlight w:val="none"/>
        </w:rPr>
        <w:t xml:space="preserve">与采购单位、其他投标供应商恶意串通的；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（5）</w:t>
      </w:r>
      <w:r>
        <w:rPr>
          <w:rFonts w:hint="eastAsia" w:ascii="宋体" w:hAnsi="宋体"/>
          <w:bCs/>
          <w:sz w:val="24"/>
          <w:szCs w:val="24"/>
          <w:highlight w:val="none"/>
        </w:rPr>
        <w:t xml:space="preserve">向采购单位行贿或者提供其他不正当利益的；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（6）</w:t>
      </w:r>
      <w:r>
        <w:rPr>
          <w:rFonts w:hint="eastAsia" w:ascii="宋体" w:hAnsi="宋体"/>
          <w:bCs/>
          <w:sz w:val="24"/>
          <w:szCs w:val="24"/>
          <w:highlight w:val="none"/>
        </w:rPr>
        <w:t xml:space="preserve">在招标过程中与采购单位进行协商谈判、不按照招标文件和中标供应商的投标文件订立合同，或者与采购人另行订立背离合同实质性内容的协议的；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（7）</w:t>
      </w:r>
      <w:r>
        <w:rPr>
          <w:rFonts w:hint="eastAsia" w:ascii="宋体" w:hAnsi="宋体"/>
          <w:bCs/>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sz w:val="24"/>
          <w:szCs w:val="24"/>
          <w:highlight w:val="none"/>
        </w:rPr>
        <w:outlineLvl w:val="0"/>
      </w:pPr>
      <w:r/>
      <w:bookmarkStart w:id="105" w:name="_Toc116946320"/>
      <w:r/>
      <w:bookmarkStart w:id="106" w:name="_Toc98277363"/>
      <w:r/>
      <w:bookmarkStart w:id="107" w:name="_Toc39873217"/>
      <w:r/>
      <w:bookmarkStart w:id="108" w:name="_Toc35780509"/>
      <w:r>
        <w:rPr>
          <w:rFonts w:hint="eastAsia" w:ascii="宋体" w:hAnsi="宋体"/>
          <w:b/>
          <w:sz w:val="24"/>
          <w:szCs w:val="24"/>
          <w:highlight w:val="none"/>
        </w:rPr>
        <w:t xml:space="preserve">（十四）签订、履行合同</w:t>
      </w:r>
      <w:bookmarkEnd w:id="105"/>
      <w:r/>
      <w:bookmarkEnd w:id="106"/>
      <w:r/>
      <w:bookmarkEnd w:id="107"/>
      <w:r/>
      <w:bookmarkEnd w:id="108"/>
      <w:r/>
      <w:r/>
    </w:p>
    <w:p>
      <w:pPr>
        <w:numPr>
          <w:ilvl w:val="0"/>
          <w:numId w:val="0"/>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2．</w:t>
      </w:r>
      <w:r>
        <w:rPr>
          <w:rFonts w:ascii="宋体" w:hAnsi="宋体"/>
          <w:bCs/>
          <w:sz w:val="24"/>
          <w:szCs w:val="24"/>
          <w:highlight w:val="none"/>
        </w:rPr>
        <w:t xml:space="preserve">采购人</w:t>
      </w:r>
      <w:r>
        <w:rPr>
          <w:rFonts w:hint="eastAsia" w:ascii="宋体" w:hAnsi="宋体"/>
          <w:bCs/>
          <w:sz w:val="24"/>
          <w:szCs w:val="24"/>
          <w:highlight w:val="none"/>
        </w:rPr>
        <w:t xml:space="preserve">代表</w:t>
      </w:r>
      <w:r>
        <w:rPr>
          <w:rFonts w:ascii="宋体" w:hAnsi="宋体"/>
          <w:bCs/>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w:t>
      </w:r>
      <w:r>
        <w:rPr>
          <w:rFonts w:hint="eastAsia" w:ascii="宋体" w:hAnsi="宋体"/>
          <w:bCs/>
          <w:sz w:val="24"/>
          <w:szCs w:val="24"/>
          <w:highlight w:val="none"/>
        </w:rPr>
        <w:t xml:space="preserve">确定的事项</w:t>
      </w:r>
      <w:r>
        <w:rPr>
          <w:rFonts w:ascii="宋体" w:hAnsi="宋体"/>
          <w:bCs/>
          <w:sz w:val="24"/>
          <w:szCs w:val="24"/>
          <w:highlight w:val="none"/>
        </w:rPr>
        <w:t xml:space="preserve">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sz w:val="24"/>
          <w:szCs w:val="24"/>
          <w:highlight w:val="none"/>
        </w:rPr>
        <w:t xml:space="preserve">合同经见证后生效。</w:t>
      </w:r>
      <w:r/>
    </w:p>
    <w:p>
      <w:pPr>
        <w:numPr>
          <w:ilvl w:val="0"/>
          <w:numId w:val="0"/>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3．</w:t>
      </w:r>
      <w:r>
        <w:rPr>
          <w:rFonts w:hint="eastAsia" w:ascii="宋体" w:hAnsi="宋体"/>
          <w:bCs/>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0"/>
        </w:numPr>
        <w:ind w:left="0" w:firstLine="525"/>
        <w:spacing w:line="440" w:lineRule="exact"/>
        <w:tabs>
          <w:tab w:val="left" w:pos="510" w:leader="none"/>
          <w:tab w:val="left" w:pos="94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bidi="ar-SA"/>
        </w:rPr>
        <w:t xml:space="preserve">4．</w:t>
      </w:r>
      <w:r>
        <w:rPr>
          <w:rFonts w:hint="eastAsia" w:ascii="宋体" w:hAnsi="宋体"/>
          <w:bCs/>
          <w:sz w:val="24"/>
          <w:szCs w:val="24"/>
          <w:highlight w:val="none"/>
        </w:rPr>
        <w:t xml:space="preserve">中标供应商非因不可抗力未履行招标文件、投标文件和合同规定的义务，一经查实，</w:t>
      </w:r>
      <w:r>
        <w:rPr>
          <w:rFonts w:hint="eastAsia" w:ascii="宋体" w:hAnsi="宋体"/>
          <w:bCs/>
          <w:sz w:val="24"/>
          <w:szCs w:val="24"/>
          <w:highlight w:val="none"/>
          <w:lang w:eastAsia="zh-CN"/>
        </w:rPr>
        <w:t xml:space="preserve">无锡众邦技术咨询有限公司</w:t>
      </w:r>
      <w:r>
        <w:rPr>
          <w:rFonts w:hint="eastAsia" w:ascii="宋体" w:hAnsi="宋体"/>
          <w:bCs/>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sz w:val="24"/>
          <w:szCs w:val="24"/>
          <w:highlight w:val="none"/>
        </w:rPr>
        <w:outlineLvl w:val="0"/>
      </w:pPr>
      <w:r/>
      <w:bookmarkStart w:id="109" w:name="_Toc116946321"/>
      <w:r/>
      <w:bookmarkStart w:id="110" w:name="_Toc98277364"/>
      <w:r/>
      <w:bookmarkStart w:id="111" w:name="_Toc39873218"/>
      <w:r/>
      <w:bookmarkStart w:id="112" w:name="_Toc35780510"/>
      <w:r>
        <w:rPr>
          <w:rFonts w:hint="eastAsia" w:ascii="宋体" w:hAnsi="宋体"/>
          <w:b/>
          <w:sz w:val="24"/>
          <w:szCs w:val="24"/>
          <w:highlight w:val="none"/>
        </w:rPr>
        <w:t xml:space="preserve">（十五）招标代理费</w:t>
      </w:r>
      <w:bookmarkEnd w:id="109"/>
      <w:r/>
      <w:bookmarkEnd w:id="110"/>
      <w:r/>
      <w:bookmarkEnd w:id="111"/>
      <w:r/>
      <w:bookmarkEnd w:id="112"/>
      <w:r/>
      <w:bookmarkStart w:id="113" w:name="_Toc35780511"/>
      <w:r/>
      <w:r/>
    </w:p>
    <w:p>
      <w:pPr>
        <w:ind w:firstLine="480"/>
        <w:spacing w:line="440" w:lineRule="exact"/>
        <w:tabs>
          <w:tab w:val="left" w:pos="945" w:leader="none"/>
        </w:tabs>
        <w:rPr>
          <w:rFonts w:ascii="宋体" w:hAnsi="宋体"/>
          <w:bCs/>
          <w:sz w:val="24"/>
          <w:szCs w:val="24"/>
          <w:highlight w:val="none"/>
        </w:rPr>
        <w:outlineLvl w:val="0"/>
      </w:pPr>
      <w:r/>
      <w:bookmarkStart w:id="114" w:name="_Toc116946322"/>
      <w:r/>
      <w:bookmarkStart w:id="115" w:name="_Toc98277365"/>
      <w:r/>
      <w:bookmarkStart w:id="116" w:name="_Toc39873219"/>
      <w:r>
        <w:rPr>
          <w:rFonts w:hint="eastAsia" w:ascii="宋体" w:hAnsi="宋体"/>
          <w:bCs/>
          <w:sz w:val="24"/>
          <w:szCs w:val="24"/>
          <w:highlight w:val="none"/>
        </w:rPr>
        <w:t xml:space="preserve">1.本项目代理服务费由</w:t>
      </w:r>
      <w:r>
        <w:rPr>
          <w:rFonts w:hint="eastAsia" w:ascii="宋体" w:hAnsi="宋体"/>
          <w:bCs/>
          <w:sz w:val="24"/>
          <w:szCs w:val="24"/>
          <w:highlight w:val="none"/>
          <w:lang w:val="en-US" w:eastAsia="zh-CN"/>
        </w:rPr>
        <w:t xml:space="preserve">中标供应商</w:t>
      </w:r>
      <w:r>
        <w:rPr>
          <w:rFonts w:hint="eastAsia" w:ascii="宋体" w:hAnsi="宋体"/>
          <w:bCs/>
          <w:sz w:val="24"/>
          <w:szCs w:val="24"/>
          <w:highlight w:val="none"/>
        </w:rPr>
        <w:t xml:space="preserve">支付。</w:t>
      </w:r>
      <w:bookmarkEnd w:id="114"/>
      <w:r/>
      <w:r/>
    </w:p>
    <w:p>
      <w:pPr>
        <w:ind w:firstLine="480"/>
        <w:spacing w:line="440" w:lineRule="exact"/>
        <w:tabs>
          <w:tab w:val="left" w:pos="945" w:leader="none"/>
        </w:tabs>
        <w:rPr>
          <w:rFonts w:hint="eastAsia" w:ascii="仿宋" w:hAnsi="仿宋" w:eastAsia="仿宋" w:cs="仿宋"/>
          <w:i w:val="0"/>
          <w:iCs w:val="0"/>
          <w:caps w:val="0"/>
          <w:color w:val="333333"/>
          <w:spacing w:val="0"/>
          <w:sz w:val="22"/>
          <w:szCs w:val="22"/>
          <w:highlight w:val="none"/>
        </w:rPr>
        <w:outlineLvl w:val="0"/>
      </w:pPr>
      <w:r/>
      <w:bookmarkStart w:id="117" w:name="_Toc116946323"/>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采用差额定率累进计费方式，按下列费率计取：100万元以下费率为1.5%，100万-500万元费率为1.1%。</w:t>
      </w:r>
      <w:bookmarkEnd w:id="117"/>
      <w:r/>
      <w:r/>
    </w:p>
    <w:p>
      <w:pPr>
        <w:ind w:firstLine="482"/>
        <w:spacing w:line="440" w:lineRule="exact"/>
        <w:tabs>
          <w:tab w:val="left" w:pos="945" w:leader="none"/>
        </w:tabs>
        <w:rPr>
          <w:rFonts w:ascii="宋体" w:hAnsi="宋体"/>
          <w:b/>
          <w:sz w:val="24"/>
          <w:szCs w:val="24"/>
          <w:highlight w:val="none"/>
        </w:rPr>
        <w:outlineLvl w:val="0"/>
      </w:pPr>
      <w:r/>
      <w:bookmarkStart w:id="118" w:name="_Toc116946324"/>
      <w:r>
        <w:rPr>
          <w:rFonts w:hint="eastAsia" w:ascii="宋体" w:hAnsi="宋体"/>
          <w:b/>
          <w:sz w:val="24"/>
          <w:szCs w:val="24"/>
          <w:highlight w:val="none"/>
        </w:rPr>
        <w:t xml:space="preserve">（十六）未尽事宜</w:t>
      </w:r>
      <w:bookmarkEnd w:id="113"/>
      <w:r/>
      <w:bookmarkEnd w:id="115"/>
      <w:r/>
      <w:bookmarkEnd w:id="116"/>
      <w:r/>
      <w:bookmarkEnd w:id="118"/>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hint="eastAsia" w:ascii="宋体" w:hAnsi="宋体"/>
          <w:b/>
          <w:sz w:val="24"/>
          <w:szCs w:val="24"/>
          <w:highlight w:val="none"/>
          <w:lang w:eastAsia="zh-CN"/>
        </w:rPr>
        <w:outlineLvl w:val="0"/>
      </w:pPr>
      <w:r/>
      <w:bookmarkStart w:id="119" w:name="_Toc36850796"/>
      <w:r/>
      <w:bookmarkStart w:id="120" w:name="_Toc116946326"/>
      <w:r/>
      <w:bookmarkStart w:id="121" w:name="_Toc98277367"/>
      <w:r/>
      <w:bookmarkStart w:id="122" w:name="_Toc36414912"/>
      <w:r>
        <w:rPr>
          <w:rFonts w:hint="eastAsia" w:ascii="宋体" w:hAnsi="宋体"/>
          <w:b/>
          <w:sz w:val="24"/>
          <w:szCs w:val="24"/>
          <w:highlight w:val="none"/>
          <w:lang w:eastAsia="zh-CN"/>
        </w:rPr>
        <w:t xml:space="preserve">（十</w:t>
      </w:r>
      <w:r>
        <w:rPr>
          <w:rFonts w:hint="eastAsia" w:ascii="宋体" w:hAnsi="宋体"/>
          <w:b/>
          <w:sz w:val="24"/>
          <w:szCs w:val="24"/>
          <w:highlight w:val="none"/>
          <w:lang w:val="en-US" w:eastAsia="zh-CN"/>
        </w:rPr>
        <w:t xml:space="preserve">七</w:t>
      </w:r>
      <w:r>
        <w:rPr>
          <w:rFonts w:hint="eastAsia" w:ascii="宋体" w:hAnsi="宋体"/>
          <w:b/>
          <w:sz w:val="24"/>
          <w:szCs w:val="24"/>
          <w:highlight w:val="none"/>
          <w:lang w:eastAsia="zh-CN"/>
        </w:rPr>
        <w:t xml:space="preserve">）政府采购信用担保：</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b w:val="0"/>
          <w:bCs/>
          <w:sz w:val="24"/>
          <w:szCs w:val="24"/>
          <w:highlight w:val="none"/>
          <w:lang w:eastAsia="zh-CN"/>
        </w:rPr>
        <w:t xml:space="preserve">缴纳</w:t>
      </w:r>
      <w:r>
        <w:rPr>
          <w:rFonts w:hint="eastAsia" w:ascii="宋体" w:hAnsi="宋体"/>
          <w:b w:val="0"/>
          <w:bCs/>
          <w:sz w:val="24"/>
          <w:szCs w:val="24"/>
          <w:highlight w:val="none"/>
        </w:rPr>
        <w:t xml:space="preserve">履约保证金。</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hint="eastAsia" w:ascii="宋体" w:hAnsi="宋体"/>
          <w:b/>
          <w:sz w:val="24"/>
          <w:szCs w:val="24"/>
          <w:highlight w:val="none"/>
          <w:lang w:val="en-US" w:eastAsia="zh-CN"/>
        </w:rPr>
        <w:outlineLvl w:val="0"/>
      </w:pPr>
      <w:r>
        <w:rPr>
          <w:rFonts w:hint="eastAsia" w:ascii="宋体" w:hAnsi="宋体"/>
          <w:b/>
          <w:sz w:val="24"/>
          <w:szCs w:val="24"/>
          <w:highlight w:val="none"/>
          <w:lang w:val="en-US" w:eastAsia="zh-CN"/>
        </w:rPr>
        <w:t xml:space="preserve">（十八）电子履约保函</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四、电子履约保函与履约保证金、纸质保函具有同等法律效力。</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lang w:val="en-US" w:eastAsia="zh-CN"/>
        </w:rPr>
        <w:t xml:space="preserve">五、供应商可通过江苏政府采购网下载“政府采购电子履约保函（保险）操作手册”，具体地址为：http://www.ccgp-jiangsu.gov.cn/jiangsu/zlxz/</w:t>
      </w:r>
      <w:r/>
    </w:p>
    <w:p>
      <w:pPr>
        <w:ind w:firstLine="482"/>
        <w:spacing w:line="440" w:lineRule="exact"/>
        <w:tabs>
          <w:tab w:val="left" w:pos="945" w:leader="none"/>
        </w:tabs>
        <w:rPr>
          <w:rFonts w:hint="eastAsia" w:ascii="宋体" w:hAnsi="宋体"/>
          <w:b/>
          <w:sz w:val="24"/>
          <w:szCs w:val="24"/>
          <w:highlight w:val="none"/>
          <w:lang w:eastAsia="zh-CN"/>
        </w:rPr>
        <w:outlineLvl w:val="0"/>
      </w:pPr>
      <w:r>
        <w:rPr>
          <w:rFonts w:hint="eastAsia" w:ascii="宋体" w:hAnsi="宋体"/>
          <w:b/>
          <w:sz w:val="24"/>
          <w:szCs w:val="24"/>
          <w:highlight w:val="none"/>
          <w:lang w:eastAsia="zh-CN"/>
        </w:rPr>
        <w:t xml:space="preserve">（十</w:t>
      </w:r>
      <w:r>
        <w:rPr>
          <w:rFonts w:hint="eastAsia" w:ascii="宋体" w:hAnsi="宋体"/>
          <w:b/>
          <w:sz w:val="24"/>
          <w:szCs w:val="24"/>
          <w:highlight w:val="none"/>
          <w:lang w:val="en-US" w:eastAsia="zh-CN"/>
        </w:rPr>
        <w:t xml:space="preserve">九</w:t>
      </w:r>
      <w:r>
        <w:rPr>
          <w:rFonts w:hint="eastAsia" w:ascii="宋体" w:hAnsi="宋体"/>
          <w:b/>
          <w:sz w:val="24"/>
          <w:szCs w:val="24"/>
          <w:highlight w:val="none"/>
          <w:lang w:eastAsia="zh-CN"/>
        </w:rPr>
        <w:t xml:space="preserve">）政府采购合同融资：【根据我市《关于开展政府采购合同融资工作的通知》（锡财购〔2020〕17号）】</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rPr>
        <w:t xml:space="preserve">合同融资，是指参与政府采购的供应商，凭借中</w:t>
      </w:r>
      <w:r>
        <w:rPr>
          <w:rFonts w:hint="eastAsia" w:ascii="宋体" w:hAnsi="宋体"/>
          <w:b w:val="0"/>
          <w:bCs/>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440" w:lineRule="exact"/>
        <w:tabs>
          <w:tab w:val="left" w:pos="945" w:leader="none"/>
        </w:tabs>
        <w:rPr>
          <w:rFonts w:hint="eastAsia" w:ascii="宋体" w:hAnsi="宋体"/>
          <w:b w:val="0"/>
          <w:bCs/>
          <w:sz w:val="24"/>
          <w:szCs w:val="24"/>
          <w:highlight w:val="none"/>
        </w:rPr>
        <w:outlineLvl w:val="0"/>
      </w:pPr>
      <w:r>
        <w:rPr>
          <w:rFonts w:hint="eastAsia" w:ascii="宋体" w:hAnsi="宋体"/>
          <w:b w:val="0"/>
          <w:bCs/>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2"/>
        <w:spacing w:line="440" w:lineRule="exact"/>
        <w:tabs>
          <w:tab w:val="left" w:pos="945" w:leader="none"/>
        </w:tabs>
        <w:rPr>
          <w:rFonts w:hint="eastAsia" w:ascii="宋体" w:hAnsi="宋体"/>
          <w:b w:val="0"/>
          <w:bCs/>
          <w:sz w:val="24"/>
          <w:szCs w:val="24"/>
          <w:highlight w:val="none"/>
          <w:lang w:val="zh-CN"/>
        </w:rPr>
        <w:outlineLvl w:val="0"/>
      </w:pPr>
      <w:r>
        <w:rPr>
          <w:rFonts w:hint="eastAsia" w:ascii="宋体" w:hAnsi="宋体"/>
          <w:b w:val="0"/>
          <w:bCs/>
          <w:sz w:val="24"/>
          <w:szCs w:val="24"/>
          <w:highlight w:val="none"/>
          <w:lang w:val="zh-CN"/>
        </w:rPr>
      </w:r>
      <w:bookmarkEnd w:id="119"/>
      <w:r/>
      <w:bookmarkEnd w:id="120"/>
      <w:r/>
      <w:bookmarkEnd w:id="121"/>
      <w:r/>
      <w:bookmarkEnd w:id="122"/>
      <w:r/>
      <w:r/>
    </w:p>
    <w:p>
      <w:pPr>
        <w:pStyle w:val="862"/>
        <w:jc w:val="both"/>
        <w:spacing w:before="0" w:line="440" w:lineRule="exact"/>
        <w:rPr>
          <w:rFonts w:hint="eastAsia"/>
          <w:color w:val="auto"/>
          <w:highlight w:val="none"/>
          <w:lang w:val="en-US" w:eastAsia="zh-CN"/>
        </w:rPr>
      </w:pPr>
      <w:r>
        <w:rPr>
          <w:rFonts w:hint="eastAsia"/>
          <w:color w:val="auto"/>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en-US" w:eastAsia="zh-CN"/>
        </w:rPr>
        <w:outlineLvl w:val="0"/>
      </w:pPr>
      <w:r>
        <w:rPr>
          <w:rFonts w:hint="eastAsia" w:ascii="宋体" w:hAnsi="宋体" w:eastAsia="宋体" w:cs="宋体"/>
          <w:b/>
          <w:bCs/>
          <w:sz w:val="32"/>
          <w:szCs w:val="32"/>
          <w:highlight w:val="none"/>
          <w:lang w:val="en-US" w:eastAsia="zh-CN"/>
        </w:rPr>
      </w:r>
      <w:r/>
    </w:p>
    <w:p>
      <w:pPr>
        <w:jc w:val="center"/>
        <w:keepLines w:val="0"/>
        <w:keepNext w:val="0"/>
        <w:pageBreakBefore w:val="0"/>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b/>
          <w:bCs/>
          <w:sz w:val="32"/>
          <w:szCs w:val="32"/>
          <w:highlight w:val="none"/>
          <w:lang w:val="en-US" w:eastAsia="zh-CN"/>
        </w:rPr>
        <w:t xml:space="preserve">三</w:t>
      </w:r>
      <w:r>
        <w:rPr>
          <w:rFonts w:hint="eastAsia" w:ascii="宋体" w:hAnsi="宋体" w:eastAsia="宋体" w:cs="宋体"/>
          <w:sz w:val="32"/>
          <w:szCs w:val="32"/>
          <w:highlight w:val="none"/>
        </w:rPr>
        <w:t xml:space="preserve">．</w:t>
      </w:r>
      <w:r>
        <w:rPr>
          <w:rFonts w:hint="eastAsia" w:ascii="宋体" w:hAnsi="宋体" w:eastAsia="宋体" w:cs="宋体"/>
          <w:b/>
          <w:bCs/>
          <w:sz w:val="32"/>
          <w:szCs w:val="32"/>
          <w:highlight w:val="none"/>
          <w:lang w:val="zh-CN"/>
        </w:rPr>
        <w:t xml:space="preserve">采购需求</w:t>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9"/>
      </w:pPr>
      <w:r/>
      <w:bookmarkStart w:id="123" w:name="_Toc36830581"/>
      <w:r/>
      <w:bookmarkStart w:id="124" w:name="_Toc98277369"/>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bookmarkEnd w:id="123"/>
      <w:r>
        <w:rPr>
          <w:rFonts w:hint="eastAsia" w:ascii="宋体" w:hAnsi="宋体" w:eastAsia="宋体" w:cs="宋体"/>
          <w:b/>
          <w:color w:val="auto"/>
          <w:sz w:val="24"/>
          <w:szCs w:val="24"/>
          <w:highlight w:val="none"/>
        </w:rPr>
        <w:t xml:space="preserve">本项目采购标的概况、使用寿命周期和付款方式</w:t>
      </w:r>
      <w:bookmarkEnd w:id="124"/>
      <w:r/>
      <w:r/>
    </w:p>
    <w:p>
      <w:pPr>
        <w:ind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rPr>
        <w:t xml:space="preserve">1.项目编号：</w:t>
      </w:r>
      <w:r>
        <w:rPr>
          <w:rFonts w:hint="eastAsia" w:ascii="宋体" w:hAnsi="宋体" w:eastAsia="宋体" w:cs="宋体"/>
          <w:b w:val="0"/>
          <w:bCs w:val="0"/>
          <w:color w:val="auto"/>
          <w:sz w:val="24"/>
          <w:szCs w:val="24"/>
          <w:highlight w:val="none"/>
          <w:lang w:val="en-US" w:eastAsia="zh-CN"/>
        </w:rPr>
        <w:t xml:space="preserve">JSZC-320213-WXZB-G2025-0010 </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2.项目名称：</w:t>
      </w:r>
      <w:r>
        <w:rPr>
          <w:rFonts w:hint="eastAsia" w:ascii="宋体" w:hAnsi="宋体" w:eastAsia="宋体" w:cs="宋体"/>
          <w:b w:val="0"/>
          <w:bCs w:val="0"/>
          <w:color w:val="auto"/>
          <w:sz w:val="24"/>
          <w:szCs w:val="24"/>
          <w:highlight w:val="none"/>
          <w:lang w:val="en-US" w:eastAsia="zh-CN"/>
        </w:rPr>
        <w:t xml:space="preserve">2025年梁溪区笼式球场场地设施采购项目</w:t>
      </w:r>
      <w:r/>
    </w:p>
    <w:p>
      <w:pPr>
        <w:ind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3.项目概况：</w:t>
      </w:r>
      <w:r>
        <w:rPr>
          <w:rFonts w:hint="eastAsia" w:ascii="宋体" w:hAnsi="宋体" w:eastAsia="宋体" w:cs="宋体"/>
          <w:bCs/>
          <w:color w:val="auto"/>
          <w:sz w:val="24"/>
          <w:szCs w:val="24"/>
          <w:highlight w:val="none"/>
        </w:rPr>
        <w:t xml:space="preserve">本项目为</w:t>
      </w:r>
      <w:r>
        <w:rPr>
          <w:rFonts w:hint="eastAsia" w:ascii="宋体" w:hAnsi="宋体" w:eastAsia="宋体" w:cs="宋体"/>
          <w:b w:val="0"/>
          <w:bCs w:val="0"/>
          <w:color w:val="auto"/>
          <w:sz w:val="24"/>
          <w:szCs w:val="24"/>
          <w:highlight w:val="none"/>
          <w:lang w:val="en-US" w:eastAsia="zh-CN"/>
        </w:rPr>
        <w:t xml:space="preserve">2025年梁溪区笼式运动场设施采购</w:t>
      </w:r>
      <w:r>
        <w:rPr>
          <w:rFonts w:hint="eastAsia" w:ascii="宋体" w:hAnsi="宋体" w:eastAsia="宋体" w:cs="宋体"/>
          <w:bCs/>
          <w:color w:val="auto"/>
          <w:sz w:val="24"/>
          <w:szCs w:val="24"/>
          <w:highlight w:val="none"/>
        </w:rPr>
        <w:t xml:space="preserve">及安装，供应商负责设备的供货、运输、安装、调试及相关辅助设施等。</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宋体"/>
          <w:b/>
          <w:bCs/>
          <w:color w:val="auto"/>
          <w:sz w:val="24"/>
          <w:szCs w:val="24"/>
          <w:highlight w:val="none"/>
        </w:rPr>
        <w:t xml:space="preserve">交货期：</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天内货物全部到场、安装、调试。误期违约金：2000元/天，无上限。</w:t>
      </w:r>
      <w:r/>
    </w:p>
    <w:p>
      <w:pPr>
        <w:ind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5.质量要求：</w:t>
      </w:r>
      <w:r>
        <w:rPr>
          <w:rFonts w:hint="eastAsia" w:ascii="宋体" w:hAnsi="宋体" w:eastAsia="宋体" w:cs="宋体"/>
          <w:bCs/>
          <w:color w:val="auto"/>
          <w:sz w:val="24"/>
          <w:szCs w:val="24"/>
          <w:highlight w:val="none"/>
        </w:rPr>
        <w:t xml:space="preserve">质量达到国家及行业合格标准，且必须满足本次采购的要求。</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6.使用寿命周期：</w:t>
      </w:r>
      <w:bookmarkStart w:id="125" w:name="_Hlk28262830"/>
      <w:r>
        <w:rPr>
          <w:rFonts w:hint="eastAsia" w:ascii="宋体" w:hAnsi="宋体" w:eastAsia="宋体" w:cs="宋体"/>
          <w:b/>
          <w:bCs/>
          <w:color w:val="auto"/>
          <w:sz w:val="24"/>
          <w:szCs w:val="24"/>
          <w:highlight w:val="none"/>
        </w:rPr>
        <w:t xml:space="preserve">8年</w:t>
      </w:r>
      <w:r>
        <w:rPr>
          <w:rFonts w:hint="eastAsia" w:ascii="宋体" w:hAnsi="宋体" w:eastAsia="宋体" w:cs="宋体"/>
          <w:bCs/>
          <w:color w:val="auto"/>
          <w:sz w:val="24"/>
          <w:szCs w:val="24"/>
          <w:highlight w:val="none"/>
        </w:rPr>
        <w:t xml:space="preserve">，</w:t>
      </w:r>
      <w:bookmarkEnd w:id="125"/>
      <w:r>
        <w:rPr>
          <w:rFonts w:hint="eastAsia" w:ascii="宋体" w:hAnsi="宋体" w:eastAsia="宋体" w:cs="宋体"/>
          <w:color w:val="auto"/>
          <w:sz w:val="24"/>
          <w:szCs w:val="24"/>
          <w:highlight w:val="none"/>
        </w:rPr>
        <w:t xml:space="preserve">自所有货物最终验收合格之日起算。</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7.质保期：</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自所有货物最终验收合格之日起算。</w:t>
      </w:r>
      <w:r>
        <w:rPr>
          <w:rFonts w:hint="eastAsia" w:ascii="宋体" w:hAnsi="宋体" w:eastAsia="宋体" w:cs="宋体"/>
          <w:color w:val="auto"/>
          <w:sz w:val="24"/>
          <w:szCs w:val="24"/>
          <w:highlight w:val="none"/>
          <w:lang w:eastAsia="zh-CN"/>
        </w:rPr>
        <w:t xml:space="preserve">免费质保期</w:t>
      </w:r>
      <w:r>
        <w:rPr>
          <w:rFonts w:hint="eastAsia" w:ascii="宋体" w:hAnsi="宋体" w:eastAsia="宋体" w:cs="宋体"/>
          <w:color w:val="auto"/>
          <w:sz w:val="24"/>
          <w:szCs w:val="24"/>
          <w:highlight w:val="none"/>
        </w:rPr>
        <w:t xml:space="preserve">内若出现任何质量问题，中标供应商应在接到采购人通知后24小时内响应，否则采购人将自行采取必要的措施，由此产生的风险和费用由中标供应商承担（人为损坏原因除外）。</w:t>
      </w:r>
      <w:r/>
    </w:p>
    <w:p>
      <w:pPr>
        <w:ind w:firstLine="482"/>
        <w:keepLines w:val="0"/>
        <w:keepNext w:val="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.付款方式：</w:t>
      </w:r>
      <w:bookmarkStart w:id="126" w:name="_Toc35780514"/>
      <w:r>
        <w:rPr>
          <w:rFonts w:hint="eastAsia" w:ascii="宋体" w:hAnsi="宋体" w:eastAsia="宋体" w:cs="宋体"/>
          <w:b/>
          <w:bCs/>
          <w:color w:val="auto"/>
          <w:sz w:val="24"/>
          <w:szCs w:val="24"/>
          <w:highlight w:val="none"/>
          <w:u w:val="single"/>
        </w:rPr>
        <w:t xml:space="preserve">合同签订生效后，采购人预付合同价款的30%；全部货物供货完毕并经采购人验收合格的，采购人支付至合同价款的</w:t>
      </w:r>
      <w:r>
        <w:rPr>
          <w:rFonts w:hint="eastAsia" w:ascii="宋体" w:hAnsi="宋体" w:eastAsia="宋体" w:cs="宋体"/>
          <w:b/>
          <w:bCs/>
          <w:color w:val="auto"/>
          <w:sz w:val="24"/>
          <w:szCs w:val="24"/>
          <w:highlight w:val="none"/>
          <w:u w:val="single"/>
          <w:lang w:val="en-US" w:eastAsia="zh-CN"/>
        </w:rPr>
        <w:t xml:space="preserve">10</w:t>
      </w:r>
      <w:r>
        <w:rPr>
          <w:rFonts w:hint="eastAsia" w:ascii="宋体" w:hAnsi="宋体" w:eastAsia="宋体" w:cs="宋体"/>
          <w:b/>
          <w:bCs/>
          <w:color w:val="auto"/>
          <w:sz w:val="24"/>
          <w:szCs w:val="24"/>
          <w:highlight w:val="none"/>
          <w:u w:val="single"/>
        </w:rPr>
        <w:t xml:space="preserve">0%；每次付款时中标供应商须提供符合采购人财务要求的税金发票</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所有款项在发票提供后10日内一次性付清</w:t>
      </w:r>
      <w:r>
        <w:rPr>
          <w:rFonts w:hint="eastAsia" w:ascii="宋体" w:hAnsi="宋体" w:eastAsia="宋体" w:cs="宋体"/>
          <w:b/>
          <w:bCs/>
          <w:color w:val="auto"/>
          <w:sz w:val="24"/>
          <w:szCs w:val="24"/>
          <w:highlight w:val="none"/>
          <w:u w:val="singl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本项目核心产品为：多功能笼式篮球场</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、本项目采购标的要求</w:t>
      </w:r>
      <w:bookmarkEnd w:id="126"/>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64"/>
        <w:keepLines w:val="0"/>
        <w:keepNext w:val="0"/>
        <w:pageBreakBefore w:val="0"/>
        <w:spacing w:after="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采购清单</w:t>
      </w:r>
      <w:r/>
    </w:p>
    <w:tbl>
      <w:tblPr>
        <w:tblStyle w:val="809"/>
        <w:tblW w:w="10198" w:type="dxa"/>
        <w:tblInd w:w="91" w:type="dxa"/>
        <w:tblLayout w:type="fixed"/>
        <w:tblCellMar>
          <w:left w:w="108" w:type="dxa"/>
          <w:top w:w="0" w:type="dxa"/>
          <w:right w:w="108" w:type="dxa"/>
          <w:bottom w:w="0" w:type="dxa"/>
        </w:tblCellMar>
        <w:tblLook w:val="04A0" w:firstRow="1" w:lastRow="0" w:firstColumn="1" w:lastColumn="0" w:noHBand="0" w:noVBand="1"/>
      </w:tblPr>
      <w:tblGrid>
        <w:gridCol w:w="635"/>
        <w:gridCol w:w="919"/>
        <w:gridCol w:w="1950"/>
        <w:gridCol w:w="5737"/>
        <w:gridCol w:w="957"/>
      </w:tblGrid>
      <w:tr>
        <w:trPr>
          <w:trHeight w:val="23"/>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示意图片</w:t>
            </w:r>
            <w:r/>
          </w:p>
        </w:tc>
        <w:tc>
          <w:tcPr>
            <w:tcBorders>
              <w:top w:val="single" w:color="000000" w:sz="4" w:space="0"/>
              <w:left w:val="single" w:color="000000" w:sz="4" w:space="0"/>
              <w:bottom w:val="single" w:color="000000" w:sz="4" w:space="0"/>
              <w:right w:val="single" w:color="000000" w:sz="4" w:space="0"/>
            </w:tcBorders>
            <w:tcW w:w="573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数量</w:t>
            </w:r>
            <w:r/>
          </w:p>
        </w:tc>
      </w:tr>
      <w:tr>
        <w:trPr>
          <w:trHeight w:val="23"/>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笼式篮球场</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-541655</wp:posOffset>
                      </wp:positionH>
                      <wp:positionV relativeFrom="page">
                        <wp:posOffset>1156970</wp:posOffset>
                      </wp:positionV>
                      <wp:extent cx="2370455" cy="843915"/>
                      <wp:effectExtent l="0" t="0" r="9525" b="6985"/>
                      <wp:wrapTight wrapText="bothSides">
                        <wp:wrapPolygon edited="1">
                          <wp:start x="0" y="21600"/>
                          <wp:lineTo x="21525" y="21600"/>
                          <wp:lineTo x="21525" y="536"/>
                          <wp:lineTo x="0" y="536"/>
                          <wp:lineTo x="0" y="21600"/>
                        </wp:wrapPolygon>
                      </wp:wrapTight>
                      <wp:docPr id="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
                              <pic:cNvPicPr>
                                <a:picLocks noChangeAspect="1"/>
                              </pic:cNvPicPr>
                              <pic:nvPr/>
                            </pic:nvPicPr>
                            <pic:blipFill>
                              <a:blip r:embed="rId18"/>
                              <a:stretch/>
                            </pic:blipFill>
                            <pic:spPr bwMode="auto">
                              <a:xfrm rot="5400000">
                                <a:off x="0" y="0"/>
                                <a:ext cx="2370454"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page;margin-left:-42.6pt;mso-position-horizontal:absolute;mso-position-vertical-relative:page;margin-top:91.1pt;mso-position-vertical:absolute;width:186.6pt;height:66.5pt;mso-wrap-distance-left:9.0pt;mso-wrap-distance-top:0.0pt;mso-wrap-distance-right:9.0pt;mso-wrap-distance-bottom:0.0pt;rotation:90;" wrapcoords="0 100000 99653 100000 99653 2481 0 2481 0 100000" stroked="f">
                      <v:path textboxrect="0,0,0,0"/>
                      <w10:wrap type="tight"/>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围网规格约为</w:t>
            </w:r>
            <w:r>
              <w:rPr>
                <w:rFonts w:hint="eastAsia" w:ascii="宋体" w:hAnsi="宋体" w:eastAsia="宋体" w:cs="宋体"/>
                <w:b/>
                <w:color w:val="auto"/>
                <w:sz w:val="24"/>
                <w:szCs w:val="24"/>
                <w:highlight w:val="none"/>
                <w:lang w:val="en-US" w:eastAsia="zh-CN"/>
              </w:rPr>
              <w:t xml:space="preserve">107×29×4m，（</w:t>
            </w:r>
            <w:r>
              <w:rPr>
                <w:rFonts w:hint="eastAsia" w:ascii="宋体" w:hAnsi="宋体" w:cs="宋体"/>
                <w:b/>
                <w:color w:val="auto"/>
                <w:sz w:val="24"/>
                <w:szCs w:val="24"/>
                <w:highlight w:val="none"/>
                <w:lang w:val="en-US" w:eastAsia="zh-CN"/>
              </w:rPr>
              <w:t xml:space="preserve">场地内含6个篮球场、</w:t>
            </w:r>
            <w:r>
              <w:rPr>
                <w:rFonts w:hint="eastAsia" w:ascii="宋体" w:hAnsi="宋体" w:eastAsia="宋体" w:cs="宋体"/>
                <w:b/>
                <w:color w:val="auto"/>
                <w:sz w:val="24"/>
                <w:szCs w:val="24"/>
                <w:highlight w:val="none"/>
                <w:lang w:val="en-US" w:eastAsia="zh-CN"/>
              </w:rPr>
              <w:t xml:space="preserve">6付篮球架</w:t>
            </w:r>
            <w:r>
              <w:rPr>
                <w:rFonts w:hint="eastAsia" w:ascii="宋体" w:hAnsi="宋体" w:cs="宋体"/>
                <w:b/>
                <w:color w:val="auto"/>
                <w:sz w:val="24"/>
                <w:szCs w:val="24"/>
                <w:highlight w:val="none"/>
                <w:lang w:val="en-US" w:eastAsia="zh-CN"/>
              </w:rPr>
              <w:t xml:space="preserve">、若干照明设施等</w:t>
            </w:r>
            <w:r>
              <w:rPr>
                <w:rFonts w:hint="eastAsia" w:ascii="宋体" w:hAnsi="宋体" w:eastAsia="宋体" w:cs="宋体"/>
                <w:b/>
                <w:color w:val="auto"/>
                <w:sz w:val="24"/>
                <w:szCs w:val="24"/>
                <w:highlight w:val="none"/>
                <w:lang w:val="en-US" w:eastAsia="zh-CN"/>
              </w:rPr>
              <w:t xml:space="preserve">）按实际建造尺寸</w:t>
            </w:r>
            <w:r>
              <w:rPr>
                <w:rFonts w:hint="eastAsia" w:ascii="宋体" w:hAnsi="宋体" w:cs="宋体"/>
                <w:b/>
                <w:color w:val="auto"/>
                <w:sz w:val="24"/>
                <w:szCs w:val="24"/>
                <w:highlight w:val="none"/>
                <w:lang w:val="en-US" w:eastAsia="zh-CN"/>
              </w:rPr>
              <w:t xml:space="preserve">实施</w:t>
            </w:r>
            <w:r>
              <w:rPr>
                <w:rFonts w:hint="eastAsia" w:ascii="宋体" w:hAnsi="宋体" w:eastAsia="宋体" w:cs="宋体"/>
                <w:b/>
                <w:color w:val="auto"/>
                <w:sz w:val="24"/>
                <w:szCs w:val="24"/>
                <w:highlight w:val="none"/>
                <w:lang w:val="en-US" w:eastAsia="zh-CN"/>
              </w:rPr>
              <w:t xml:space="preserve">，颜色按照需方定制</w:t>
            </w:r>
            <w:r>
              <w:rPr>
                <w:rFonts w:hint="eastAsia" w:ascii="宋体" w:hAnsi="宋体" w:cs="宋体"/>
                <w:b/>
                <w:color w:val="auto"/>
                <w:sz w:val="24"/>
                <w:szCs w:val="24"/>
                <w:highlight w:val="none"/>
                <w:lang w:val="en-US" w:eastAsia="zh-CN"/>
              </w:rPr>
              <w:t xml:space="preserve">；</w:t>
            </w:r>
            <w:r/>
          </w:p>
          <w:p>
            <w:pPr>
              <w:jc w:val="left"/>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地面找平层尺寸约为2680㎡，按实际</w:t>
            </w:r>
            <w:r>
              <w:rPr>
                <w:rFonts w:hint="eastAsia" w:ascii="宋体" w:hAnsi="宋体" w:cs="宋体"/>
                <w:b/>
                <w:color w:val="auto"/>
                <w:sz w:val="24"/>
                <w:szCs w:val="24"/>
                <w:highlight w:val="none"/>
                <w:lang w:val="en-US" w:eastAsia="zh-CN"/>
              </w:rPr>
              <w:t xml:space="preserve">实施</w:t>
            </w:r>
            <w:r>
              <w:rPr>
                <w:rFonts w:hint="eastAsia" w:ascii="宋体" w:hAnsi="宋体" w:eastAsia="宋体" w:cs="宋体"/>
                <w:b/>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围网</w:t>
            </w:r>
            <w:r>
              <w:rPr>
                <w:rFonts w:hint="eastAsia" w:ascii="宋体" w:hAnsi="宋体" w:eastAsia="宋体" w:cs="宋体"/>
                <w:b/>
                <w:bCs/>
                <w:color w:val="auto"/>
                <w:sz w:val="24"/>
                <w:szCs w:val="24"/>
                <w:highlight w:val="none"/>
              </w:rPr>
              <w:t xml:space="preserve">参数：</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主架构件应为阻燃性能高的钢制件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金属材料的表面处理需采用</w:t>
            </w:r>
            <w:r>
              <w:rPr>
                <w:rFonts w:hint="eastAsia" w:ascii="宋体" w:hAnsi="宋体" w:eastAsia="宋体" w:cs="宋体"/>
                <w:color w:val="auto"/>
                <w:sz w:val="24"/>
                <w:szCs w:val="24"/>
                <w:highlight w:val="none"/>
              </w:rPr>
              <w:t xml:space="preserve">固态粉末静电喷涂工艺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围网立柱采用（Q235B材质）</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Ф76mm，管壁厚度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2.5mm的优质钢管，地上总高度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4米，预埋基础深度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0.4米。</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、围网框架采用（Q235B材质）</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50*50mm，管壁厚度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2.0mm的优质方管，整体采用方管焊接框架与立柱连接，连接件为钢冲压耳板采用马车螺丝紧固，并配有不锈钢防盗扣盖。</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、所有管材表面经过静电粉末喷塑处理。</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、围网网片为平铺安装方式，采用铝合金压条压网，钻尾丝固定。包塑网片丝包塑处理后网丝径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Ф3.8mm,采用优质低碳镀锌钢丝，处理前丝径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Ф2.3 mm，网孔</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50 *50mm，勾花网，受到撞击后可迅速恢复原形，并有效保护使用者在撞击围网时不受伤害；颜色为墨绿色，表面光滑</w:t>
            </w:r>
            <w:r>
              <w:rPr>
                <w:rFonts w:hint="eastAsia" w:ascii="宋体" w:hAnsi="宋体" w:eastAsia="宋体" w:cs="宋体"/>
                <w:bCs/>
                <w:color w:val="auto"/>
                <w:sz w:val="24"/>
                <w:szCs w:val="24"/>
                <w:highlight w:val="none"/>
                <w:lang w:eastAsia="zh-CN"/>
              </w:rPr>
              <w:t xml:space="preserve">细腻</w:t>
            </w:r>
            <w:r>
              <w:rPr>
                <w:rFonts w:hint="eastAsia" w:ascii="宋体" w:hAnsi="宋体" w:eastAsia="宋体" w:cs="宋体"/>
                <w:bCs/>
                <w:color w:val="auto"/>
                <w:sz w:val="24"/>
                <w:szCs w:val="24"/>
                <w:highlight w:val="none"/>
              </w:rPr>
              <w:t xml:space="preserve">，吸水率</w:t>
            </w:r>
            <w:r>
              <w:rPr>
                <w:rFonts w:hint="eastAsia" w:ascii="宋体" w:hAnsi="宋体" w:eastAsia="宋体" w:cs="宋体"/>
                <w:bCs/>
                <w:color w:val="auto"/>
                <w:sz w:val="24"/>
                <w:szCs w:val="24"/>
                <w:highlight w:val="none"/>
                <w:lang w:eastAsia="zh-CN"/>
              </w:rPr>
              <w:t xml:space="preserve">不大于</w:t>
            </w:r>
            <w:r>
              <w:rPr>
                <w:rFonts w:hint="eastAsia" w:ascii="宋体" w:hAnsi="宋体" w:eastAsia="宋体" w:cs="宋体"/>
                <w:bCs/>
                <w:color w:val="auto"/>
                <w:sz w:val="24"/>
                <w:szCs w:val="24"/>
                <w:highlight w:val="none"/>
              </w:rPr>
              <w:t xml:space="preserve">0%。围网孔径与运动功能相适应，具有防止球脱出的功能。</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钢制件表面：</w:t>
            </w:r>
            <w:r>
              <w:rPr>
                <w:rFonts w:hint="eastAsia" w:ascii="宋体" w:hAnsi="宋体" w:eastAsia="宋体" w:cs="宋体"/>
                <w:color w:val="auto"/>
                <w:sz w:val="24"/>
                <w:szCs w:val="24"/>
                <w:highlight w:val="none"/>
              </w:rPr>
              <w:t xml:space="preserve">固态粉末静电喷涂工艺</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、器材的金属涂饰件外表面：光滑平整、色泽均匀、结合牢固，没有起皮脱落、漏涂、锈蚀、裂痕以及较明显的流痕、花斑、结点等缺陷。</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器材的结构、功能和可预见的非正常使用：不得存在潜在危险。</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、易触及到的部件所有棱边和尖角：全部采用倒圆角处理</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、突出物:器材上没有与使用功能无关的突出物。</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、碰撞区域防护通则：碰撞区域内没有锐边零件、突出物和任何卡夹的构件。</w:t>
            </w:r>
            <w:r/>
          </w:p>
          <w:p>
            <w:pPr>
              <w:pStyle w:val="864"/>
              <w:ind w:left="0" w:firstLine="0"/>
              <w:rPr>
                <w:rFonts w:hint="eastAsia"/>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符合</w:t>
            </w:r>
            <w:r>
              <w:rPr>
                <w:rFonts w:hint="eastAsia" w:ascii="宋体" w:hAnsi="宋体" w:cs="宋体"/>
                <w:color w:val="auto"/>
                <w:sz w:val="24"/>
                <w:szCs w:val="24"/>
                <w:highlight w:val="none"/>
                <w:lang w:eastAsia="zh-CN"/>
              </w:rPr>
              <w:t xml:space="preserve">国家室外健身器材或笼式围网相关</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要求</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、灯光照明系统：</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灯杆</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Φ114变径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Φ76。壁厚</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3mm，灯杆高</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6米</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表面处理，酸洗磷化，静电喷涂</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灯柱为围网立柱的一部分</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4、场地分布</w:t>
            </w:r>
            <w:r>
              <w:rPr>
                <w:rFonts w:hint="eastAsia" w:ascii="宋体" w:hAnsi="宋体" w:eastAsia="宋体" w:cs="宋体"/>
                <w:color w:val="auto"/>
                <w:sz w:val="24"/>
                <w:szCs w:val="24"/>
                <w:highlight w:val="none"/>
                <w:lang w:eastAsia="zh-CN"/>
              </w:rPr>
              <w:t xml:space="preserve">不少于</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组灯柱，光源采用</w:t>
            </w:r>
            <w:r>
              <w:rPr>
                <w:rFonts w:hint="eastAsia" w:ascii="宋体" w:hAnsi="宋体" w:eastAsia="宋体" w:cs="宋体"/>
                <w:color w:val="auto"/>
                <w:sz w:val="24"/>
                <w:szCs w:val="24"/>
                <w:highlight w:val="none"/>
                <w:lang w:val="en-US" w:eastAsia="zh-CN"/>
              </w:rPr>
              <w:t xml:space="preserve">不小于2</w:t>
            </w:r>
            <w:r>
              <w:rPr>
                <w:rFonts w:hint="eastAsia" w:ascii="宋体" w:hAnsi="宋体" w:eastAsia="宋体" w:cs="宋体"/>
                <w:color w:val="auto"/>
                <w:sz w:val="24"/>
                <w:szCs w:val="24"/>
                <w:highlight w:val="none"/>
              </w:rPr>
              <w:t xml:space="preserve">00W</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LED</w:t>
            </w:r>
            <w:r>
              <w:rPr>
                <w:rFonts w:hint="eastAsia" w:ascii="宋体" w:hAnsi="宋体" w:cs="宋体"/>
                <w:color w:val="auto"/>
                <w:sz w:val="24"/>
                <w:szCs w:val="24"/>
                <w:highlight w:val="none"/>
                <w:lang w:val="en-US" w:eastAsia="zh-CN"/>
              </w:rPr>
              <w:t xml:space="preserve">灯具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总场地不得少于</w:t>
            </w:r>
            <w:r>
              <w:rPr>
                <w:rFonts w:hint="eastAsia" w:ascii="宋体" w:hAnsi="宋体" w:eastAsia="宋体" w:cs="宋体"/>
                <w:color w:val="auto"/>
                <w:sz w:val="24"/>
                <w:szCs w:val="24"/>
                <w:highlight w:val="none"/>
                <w:lang w:val="en-US" w:eastAsia="zh-CN"/>
              </w:rPr>
              <w:t xml:space="preserve">66盏灯</w:t>
            </w:r>
            <w:r>
              <w:rPr>
                <w:rFonts w:hint="eastAsia" w:ascii="宋体" w:hAnsi="宋体" w:eastAsia="宋体" w:cs="宋体"/>
                <w:color w:val="auto"/>
                <w:sz w:val="24"/>
                <w:szCs w:val="24"/>
                <w:highlight w:val="none"/>
              </w:rPr>
              <w:t xml:space="preserve">。</w:t>
            </w:r>
            <w:r/>
          </w:p>
          <w:p>
            <w:pPr>
              <w:pStyle w:val="1422"/>
              <w:ind w:firstLine="0"/>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、篮球架技术要求</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参考尺寸不小于26</w:t>
            </w:r>
            <w:r>
              <w:rPr>
                <w:rFonts w:hint="eastAsia" w:ascii="宋体" w:hAnsi="宋体" w:eastAsia="宋体" w:cs="宋体"/>
                <w:color w:val="auto"/>
                <w:sz w:val="24"/>
                <w:szCs w:val="24"/>
                <w:highlight w:val="none"/>
                <w:lang w:val="en-US" w:eastAsia="zh-CN"/>
              </w:rPr>
              <w:t xml:space="preserve">78</w:t>
            </w:r>
            <w:r>
              <w:rPr>
                <w:rFonts w:hint="eastAsia" w:ascii="宋体" w:hAnsi="宋体" w:eastAsia="宋体" w:cs="宋体"/>
                <w:color w:val="auto"/>
                <w:sz w:val="24"/>
                <w:szCs w:val="24"/>
                <w:highlight w:val="none"/>
              </w:rPr>
              <w:t xml:space="preserve">×1800×395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mm</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功能：锻炼全身肌肉和力量，及弹跳能力。</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1、主架、连接杆（板）均采用优质高强度钢材制作，并采用合理的连接结构，确保使用安全及良好的耐久性</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2、主架采用不小于φ165×4.0mm定制的优质圆钢管。伸臂不小于18</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mm。主要承载横梁不小于φ60×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.0mm</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符合GB 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要求</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器材安装:器材采用直埋式，地埋深度不低于400mm，器材安装稳固、可靠，所有钢性构件没有松动和地基晃动现象。</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sz w:val="24"/>
                <w:szCs w:val="22"/>
                <w:highlight w:val="none"/>
              </w:rPr>
              <w:t xml:space="preserve">找平层</w:t>
            </w:r>
            <w:r>
              <w:rPr>
                <w:rFonts w:hint="eastAsia" w:ascii="宋体" w:hAnsi="宋体" w:eastAsia="宋体" w:cs="宋体"/>
                <w:b/>
                <w:bCs/>
                <w:sz w:val="24"/>
                <w:szCs w:val="22"/>
                <w:highlight w:val="none"/>
                <w:lang w:eastAsia="zh-CN"/>
              </w:rPr>
              <w:t xml:space="preserve">技术要求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 xml:space="preserve">规格：</w:t>
            </w:r>
            <w:r>
              <w:rPr>
                <w:rFonts w:hint="eastAsia" w:ascii="宋体" w:hAnsi="宋体" w:eastAsia="宋体" w:cs="宋体"/>
                <w:sz w:val="24"/>
                <w:szCs w:val="22"/>
                <w:highlight w:val="none"/>
              </w:rPr>
              <w:t xml:space="preserve">30厚1:3水泥砂浆找平层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1.基层（如混凝土、水泥砂浆层）需坚实、干净、无杂物，表面疏松部分需剔除，油污、浮灰需彻底清理。</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基层若有裂缝或空鼓，需先修补（用同强度砂浆填缝、压实）；若表面过于干燥，</w:t>
            </w:r>
            <w:r>
              <w:rPr>
                <w:rFonts w:hint="eastAsia" w:ascii="宋体" w:hAnsi="宋体" w:eastAsia="宋体" w:cs="宋体"/>
                <w:sz w:val="24"/>
                <w:szCs w:val="22"/>
                <w:highlight w:val="none"/>
                <w:lang w:val="en-US" w:eastAsia="zh-CN"/>
              </w:rPr>
              <w:t xml:space="preserve">实施</w:t>
            </w:r>
            <w:r>
              <w:rPr>
                <w:rFonts w:hint="eastAsia" w:ascii="宋体" w:hAnsi="宋体" w:eastAsia="宋体" w:cs="宋体"/>
                <w:sz w:val="24"/>
                <w:szCs w:val="22"/>
                <w:highlight w:val="none"/>
              </w:rPr>
              <w:t xml:space="preserve">前需洒水湿润（无积水），避免找平层失水过快开裂。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常用材料为水泥砂浆（优先选用硅酸盐水泥或普通硅酸盐水泥，强度等级≥32.5级）或水泥混凝土。</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配比需精准：水泥砂浆为1:3（水泥:砂，体积比），混凝土强度等级≥C15，砂选用中砂，含泥量≤3%。</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弹线找标高：按设计标高弹出找平层控制线，设置灰饼（间距1.5</w:t>
            </w:r>
            <w:r>
              <w:rPr>
                <w:rFonts w:hint="eastAsia" w:ascii="宋体" w:hAnsi="宋体" w:cs="宋体"/>
                <w:sz w:val="24"/>
                <w:szCs w:val="22"/>
                <w:highlight w:val="none"/>
                <w:lang w:eastAsia="zh-CN"/>
              </w:rPr>
              <w:t xml:space="preserve">～</w:t>
            </w:r>
            <w:r>
              <w:rPr>
                <w:rFonts w:hint="eastAsia" w:ascii="宋体" w:hAnsi="宋体" w:eastAsia="宋体" w:cs="宋体"/>
                <w:sz w:val="24"/>
                <w:szCs w:val="22"/>
                <w:highlight w:val="none"/>
              </w:rPr>
              <w:t xml:space="preserve">2m）和冲筋，确保厚度均匀。</w:t>
            </w:r>
            <w:r/>
          </w:p>
          <w:p>
            <w:pPr>
              <w:rPr>
                <w:rFonts w:hint="eastAsia" w:ascii="宋体" w:hAnsi="宋体" w:eastAsia="宋体" w:cs="宋体"/>
                <w:sz w:val="24"/>
                <w:szCs w:val="22"/>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硅</w:t>
            </w:r>
            <w:r>
              <w:rPr>
                <w:rFonts w:hint="eastAsia" w:ascii="宋体" w:hAnsi="宋体" w:eastAsia="宋体" w:cs="宋体"/>
                <w:b/>
                <w:bCs/>
                <w:color w:val="auto"/>
                <w:sz w:val="24"/>
                <w:szCs w:val="24"/>
                <w:highlight w:val="none"/>
                <w:lang w:val="en-US" w:eastAsia="zh-CN"/>
              </w:rPr>
              <w:t xml:space="preserve">PU</w:t>
            </w:r>
            <w:r>
              <w:rPr>
                <w:rFonts w:hint="eastAsia" w:ascii="宋体" w:hAnsi="宋体" w:eastAsia="宋体" w:cs="宋体"/>
                <w:b/>
                <w:bCs/>
                <w:color w:val="auto"/>
                <w:sz w:val="24"/>
                <w:szCs w:val="24"/>
                <w:highlight w:val="none"/>
              </w:rPr>
              <w:t xml:space="preserve">技术要求</w:t>
            </w:r>
            <w:r/>
          </w:p>
          <w:p>
            <w:pPr>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7mm厚现浇型面层产品的物理性能技术指标：</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冲击吸收/(%)</w:t>
            </w:r>
            <w:r>
              <w:rPr>
                <w:rFonts w:hint="eastAsia" w:ascii="宋体" w:hAnsi="宋体" w:eastAsia="宋体" w:cs="宋体"/>
                <w:sz w:val="24"/>
                <w:szCs w:val="24"/>
                <w:highlight w:val="none"/>
                <w:lang w:val="en-US" w:eastAsia="zh-CN"/>
              </w:rPr>
              <w:t xml:space="preserve">球类场地20-</w:t>
            </w:r>
            <w:r>
              <w:rPr>
                <w:rFonts w:hint="eastAsia" w:ascii="宋体" w:hAnsi="宋体" w:eastAsia="宋体" w:cs="宋体"/>
                <w:sz w:val="24"/>
                <w:szCs w:val="24"/>
                <w:highlight w:val="none"/>
              </w:rPr>
              <w:t xml:space="preserve">50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垂直变形/（mm）0.6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抗滑值≥</w:t>
            </w:r>
            <w:r>
              <w:rPr>
                <w:rFonts w:hint="eastAsia" w:ascii="宋体" w:hAnsi="宋体" w:eastAsia="宋体" w:cs="宋体"/>
                <w:sz w:val="24"/>
                <w:szCs w:val="24"/>
                <w:highlight w:val="none"/>
                <w:lang w:val="en-US" w:eastAsia="zh-CN"/>
              </w:rPr>
              <w:t xml:space="preserve">47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湿</w:t>
            </w:r>
            <w:r>
              <w:rPr>
                <w:rFonts w:hint="eastAsia" w:ascii="宋体" w:hAnsi="宋体" w:eastAsia="宋体" w:cs="宋体"/>
                <w:sz w:val="24"/>
                <w:szCs w:val="24"/>
                <w:highlight w:val="none"/>
              </w:rPr>
              <w:t xml:space="preserve">测）</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拉伸强度/(Mpa)</w:t>
            </w:r>
            <w:r>
              <w:rPr>
                <w:rFonts w:hint="eastAsia" w:ascii="宋体" w:hAnsi="宋体" w:eastAsia="宋体" w:cs="宋体"/>
                <w:sz w:val="24"/>
                <w:szCs w:val="24"/>
                <w:highlight w:val="none"/>
                <w:lang w:val="en-US" w:eastAsia="zh-CN"/>
              </w:rPr>
              <w:t xml:space="preserve">非</w:t>
            </w:r>
            <w:r>
              <w:rPr>
                <w:rFonts w:hint="eastAsia" w:ascii="宋体" w:hAnsi="宋体" w:eastAsia="宋体" w:cs="宋体"/>
                <w:sz w:val="24"/>
                <w:szCs w:val="24"/>
                <w:highlight w:val="none"/>
              </w:rPr>
              <w:t xml:space="preserve">渗水性面层≥0.</w:t>
            </w:r>
            <w:r>
              <w:rPr>
                <w:rFonts w:hint="eastAsia" w:ascii="宋体" w:hAnsi="宋体" w:eastAsia="宋体" w:cs="宋体"/>
                <w:sz w:val="24"/>
                <w:szCs w:val="24"/>
                <w:highlight w:val="none"/>
                <w:lang w:val="en-US" w:eastAsia="zh-CN"/>
              </w:rPr>
              <w:t xml:space="preserve">4</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拉断伸长率/（%）≥</w:t>
            </w:r>
            <w:r>
              <w:rPr>
                <w:rFonts w:hint="eastAsia" w:ascii="宋体" w:hAnsi="宋体" w:eastAsia="宋体" w:cs="宋体"/>
                <w:sz w:val="24"/>
                <w:szCs w:val="24"/>
                <w:highlight w:val="none"/>
                <w:lang w:val="en-US" w:eastAsia="zh-CN"/>
              </w:rPr>
              <w:t xml:space="preserve">40</w:t>
            </w:r>
            <w:r/>
          </w:p>
          <w:p>
            <w:p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阻燃性能/(级）</w:t>
            </w:r>
            <w:r>
              <w:rPr>
                <w:rFonts w:hint="eastAsia" w:ascii="宋体" w:hAnsi="宋体" w:eastAsia="宋体" w:cs="宋体"/>
                <w:sz w:val="24"/>
                <w:szCs w:val="24"/>
                <w:highlight w:val="none"/>
                <w:lang w:val="en-US" w:eastAsia="zh-CN"/>
              </w:rPr>
              <w:t xml:space="preserve">I</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1片</w:t>
            </w:r>
            <w:r/>
          </w:p>
        </w:tc>
      </w:tr>
      <w:tr>
        <w:trPr>
          <w:trHeight w:val="23"/>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笼式网球场</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138555" cy="1113155"/>
                      <wp:effectExtent l="0" t="0" r="4445" b="14604"/>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9"/>
                              <a:stretch/>
                            </pic:blipFill>
                            <pic:spPr bwMode="auto">
                              <a:xfrm>
                                <a:off x="0" y="0"/>
                                <a:ext cx="1138555" cy="1113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9.6pt;height:87.6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规格约为</w:t>
            </w:r>
            <w:r>
              <w:rPr>
                <w:rFonts w:hint="eastAsia" w:ascii="宋体" w:hAnsi="宋体" w:eastAsia="宋体" w:cs="宋体"/>
                <w:b/>
                <w:color w:val="auto"/>
                <w:sz w:val="24"/>
                <w:szCs w:val="24"/>
                <w:highlight w:val="none"/>
                <w:lang w:val="en-US" w:eastAsia="zh-CN"/>
              </w:rPr>
              <w:t xml:space="preserve">38×29×4m，（包含2</w:t>
            </w:r>
            <w:r>
              <w:rPr>
                <w:rFonts w:hint="eastAsia" w:ascii="宋体" w:hAnsi="宋体" w:cs="宋体"/>
                <w:b/>
                <w:color w:val="auto"/>
                <w:sz w:val="24"/>
                <w:szCs w:val="24"/>
                <w:highlight w:val="none"/>
                <w:lang w:val="en-US" w:eastAsia="zh-CN"/>
              </w:rPr>
              <w:t xml:space="preserve">片网球场地、2</w:t>
            </w:r>
            <w:r>
              <w:rPr>
                <w:rFonts w:hint="eastAsia" w:ascii="宋体" w:hAnsi="宋体" w:eastAsia="宋体" w:cs="宋体"/>
                <w:b/>
                <w:color w:val="auto"/>
                <w:sz w:val="24"/>
                <w:szCs w:val="24"/>
                <w:highlight w:val="none"/>
                <w:lang w:val="en-US" w:eastAsia="zh-CN"/>
              </w:rPr>
              <w:t xml:space="preserve">套网球柱</w:t>
            </w:r>
            <w:r>
              <w:rPr>
                <w:rFonts w:hint="eastAsia" w:ascii="宋体" w:hAnsi="宋体" w:cs="宋体"/>
                <w:b/>
                <w:color w:val="auto"/>
                <w:sz w:val="24"/>
                <w:szCs w:val="24"/>
                <w:highlight w:val="none"/>
                <w:lang w:val="en-US" w:eastAsia="zh-CN"/>
              </w:rPr>
              <w:t xml:space="preserve">、若干照明设施等</w:t>
            </w:r>
            <w:r>
              <w:rPr>
                <w:rFonts w:hint="eastAsia" w:ascii="宋体" w:hAnsi="宋体" w:eastAsia="宋体" w:cs="宋体"/>
                <w:b/>
                <w:color w:val="auto"/>
                <w:sz w:val="24"/>
                <w:szCs w:val="24"/>
                <w:highlight w:val="none"/>
                <w:lang w:val="en-US" w:eastAsia="zh-CN"/>
              </w:rPr>
              <w:t xml:space="preserve">）按实际建造尺寸</w:t>
            </w:r>
            <w:r>
              <w:rPr>
                <w:rFonts w:hint="eastAsia" w:ascii="宋体" w:hAnsi="宋体" w:cs="宋体"/>
                <w:b/>
                <w:color w:val="auto"/>
                <w:sz w:val="24"/>
                <w:szCs w:val="24"/>
                <w:highlight w:val="none"/>
                <w:lang w:val="en-US" w:eastAsia="zh-CN"/>
              </w:rPr>
              <w:t xml:space="preserve">实施</w:t>
            </w:r>
            <w:r>
              <w:rPr>
                <w:rFonts w:hint="eastAsia" w:ascii="宋体" w:hAnsi="宋体" w:eastAsia="宋体" w:cs="宋体"/>
                <w:b/>
                <w:color w:val="auto"/>
                <w:sz w:val="24"/>
                <w:szCs w:val="24"/>
                <w:highlight w:val="none"/>
                <w:lang w:val="en-US" w:eastAsia="zh-CN"/>
              </w:rPr>
              <w:t xml:space="preserve">，颜色按照需方定制</w:t>
            </w:r>
            <w:r>
              <w:rPr>
                <w:rFonts w:hint="eastAsia" w:ascii="宋体" w:hAnsi="宋体" w:cs="宋体"/>
                <w:b/>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地面找平层尺寸约为1308㎡，按实际建造尺寸</w:t>
            </w:r>
            <w:r>
              <w:rPr>
                <w:rFonts w:hint="eastAsia" w:ascii="宋体" w:hAnsi="宋体" w:cs="宋体"/>
                <w:b/>
                <w:color w:val="auto"/>
                <w:sz w:val="24"/>
                <w:szCs w:val="24"/>
                <w:highlight w:val="none"/>
                <w:lang w:val="en-US" w:eastAsia="zh-CN"/>
              </w:rPr>
              <w:t xml:space="preserve">实施</w:t>
            </w:r>
            <w:r>
              <w:rPr>
                <w:rFonts w:hint="eastAsia" w:ascii="宋体" w:hAnsi="宋体" w:eastAsia="宋体" w:cs="宋体"/>
                <w:b/>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围网</w:t>
            </w:r>
            <w:r>
              <w:rPr>
                <w:rFonts w:hint="eastAsia" w:ascii="宋体" w:hAnsi="宋体" w:eastAsia="宋体" w:cs="宋体"/>
                <w:b/>
                <w:bCs/>
                <w:color w:val="auto"/>
                <w:sz w:val="24"/>
                <w:szCs w:val="24"/>
                <w:highlight w:val="none"/>
              </w:rPr>
              <w:t xml:space="preserve">参数：</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主架构件应为阻燃性能高的钢制件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金属材料的表面处理需采用</w:t>
            </w:r>
            <w:r>
              <w:rPr>
                <w:rFonts w:hint="eastAsia" w:ascii="宋体" w:hAnsi="宋体" w:eastAsia="宋体" w:cs="宋体"/>
                <w:color w:val="auto"/>
                <w:sz w:val="24"/>
                <w:szCs w:val="24"/>
                <w:highlight w:val="none"/>
              </w:rPr>
              <w:t xml:space="preserve">固态粉末静电喷涂工艺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围网立柱采用（Q235B材质）</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Ф76mm，管壁厚度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2.5mm的优质钢管，地上总高度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4米，预埋基础深度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0.4米。</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、围网框架采用（Q235B材质）</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50*50mm，管壁厚度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2.0mm的优质方管，整体采用方管焊接框架与立柱连接，连接件为钢冲压耳板采用马车螺丝紧固，并配有不锈钢防盗扣盖。</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、所有管材表面经过静电粉末喷塑处理。</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、围网网片为平铺安装方式，采用铝合金压条压网，钻尾丝固定。包塑网片丝包塑处理后网丝径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Ф3.8mm</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采用优质低碳镀锌钢丝，处理前丝径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Ф2.3 mm，网孔</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50 *50mm，勾花网，受到撞击后可迅速恢复原形，并有效保护使用者在撞击围网时不受伤害；颜色为墨绿色，表面光滑</w:t>
            </w:r>
            <w:r>
              <w:rPr>
                <w:rFonts w:hint="eastAsia" w:ascii="宋体" w:hAnsi="宋体" w:eastAsia="宋体" w:cs="宋体"/>
                <w:bCs/>
                <w:color w:val="auto"/>
                <w:sz w:val="24"/>
                <w:szCs w:val="24"/>
                <w:highlight w:val="none"/>
                <w:lang w:eastAsia="zh-CN"/>
              </w:rPr>
              <w:t xml:space="preserve">细腻</w:t>
            </w:r>
            <w:r>
              <w:rPr>
                <w:rFonts w:hint="eastAsia" w:ascii="宋体" w:hAnsi="宋体" w:eastAsia="宋体" w:cs="宋体"/>
                <w:bCs/>
                <w:color w:val="auto"/>
                <w:sz w:val="24"/>
                <w:szCs w:val="24"/>
                <w:highlight w:val="none"/>
              </w:rPr>
              <w:t xml:space="preserve">，吸水率</w:t>
            </w:r>
            <w:r>
              <w:rPr>
                <w:rFonts w:hint="eastAsia" w:ascii="宋体" w:hAnsi="宋体" w:eastAsia="宋体" w:cs="宋体"/>
                <w:bCs/>
                <w:color w:val="auto"/>
                <w:sz w:val="24"/>
                <w:szCs w:val="24"/>
                <w:highlight w:val="none"/>
                <w:lang w:eastAsia="zh-CN"/>
              </w:rPr>
              <w:t xml:space="preserve">不大于</w:t>
            </w:r>
            <w:r>
              <w:rPr>
                <w:rFonts w:hint="eastAsia" w:ascii="宋体" w:hAnsi="宋体" w:eastAsia="宋体" w:cs="宋体"/>
                <w:bCs/>
                <w:color w:val="auto"/>
                <w:sz w:val="24"/>
                <w:szCs w:val="24"/>
                <w:highlight w:val="none"/>
              </w:rPr>
              <w:t xml:space="preserve">0%。围网孔径与运动功能相适应，具有防止球脱出的功能。</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钢制件表面：</w:t>
            </w:r>
            <w:r>
              <w:rPr>
                <w:rFonts w:hint="eastAsia" w:ascii="宋体" w:hAnsi="宋体" w:eastAsia="宋体" w:cs="宋体"/>
                <w:color w:val="auto"/>
                <w:sz w:val="24"/>
                <w:szCs w:val="24"/>
                <w:highlight w:val="none"/>
              </w:rPr>
              <w:t xml:space="preserve">固态粉末静电喷涂工艺</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、器材的金属涂饰件外表面：光滑平整、色泽均匀、结合牢固，没有起皮脱落、漏涂、锈蚀、裂痕以及较明显的流痕、花斑、结点等缺陷。</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器材的结构、功能和可预见的非正常使用：不得存在潜在危险。</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、易</w:t>
            </w:r>
            <w:r>
              <w:rPr>
                <w:rFonts w:hint="eastAsia" w:ascii="宋体" w:hAnsi="宋体" w:cs="宋体"/>
                <w:color w:val="auto"/>
                <w:sz w:val="24"/>
                <w:szCs w:val="24"/>
                <w:highlight w:val="none"/>
                <w:lang w:eastAsia="zh-CN"/>
              </w:rPr>
              <w:t xml:space="preserve">触及</w:t>
            </w:r>
            <w:r>
              <w:rPr>
                <w:rFonts w:hint="eastAsia" w:ascii="宋体" w:hAnsi="宋体" w:eastAsia="宋体" w:cs="宋体"/>
                <w:color w:val="auto"/>
                <w:sz w:val="24"/>
                <w:szCs w:val="24"/>
                <w:highlight w:val="none"/>
              </w:rPr>
              <w:t xml:space="preserve">的部件所有棱边和尖角：全部采用倒圆角处理</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、突出物:器材上没有与使用功能无关的突出物。</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、碰撞区域防护通则：碰撞区域内没有锐边零件、突出物和任何卡夹的构件。</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11、每个场地包含网球柱一套。</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12、网球场围网内侧需铺设防风网，防风网包边包角，网扣镀锌扣眼，方便固定，皮革包边，结实耐用，可折叠收纳。</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、产品符合国家室外健身器材或笼式围网相关标准要求。</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、灯光照明系统：</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灯杆</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Φ114变径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Φ76。壁厚</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3mm，灯杆高</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6米</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表面处理，酸洗磷化，静电喷涂</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灯柱为围网立柱的一部分</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4、场地分布</w:t>
            </w:r>
            <w:r>
              <w:rPr>
                <w:rFonts w:hint="eastAsia" w:ascii="宋体" w:hAnsi="宋体" w:eastAsia="宋体" w:cs="宋体"/>
                <w:color w:val="auto"/>
                <w:sz w:val="24"/>
                <w:szCs w:val="24"/>
                <w:highlight w:val="none"/>
                <w:lang w:eastAsia="zh-CN"/>
              </w:rPr>
              <w:t xml:space="preserve">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组灯柱，光源采用</w:t>
            </w:r>
            <w:r>
              <w:rPr>
                <w:rFonts w:hint="eastAsia" w:ascii="宋体" w:hAnsi="宋体" w:eastAsia="宋体" w:cs="宋体"/>
                <w:color w:val="auto"/>
                <w:sz w:val="24"/>
                <w:szCs w:val="24"/>
                <w:highlight w:val="none"/>
                <w:lang w:val="en-US" w:eastAsia="zh-CN"/>
              </w:rPr>
              <w:t xml:space="preserve">不小于2</w:t>
            </w:r>
            <w:r>
              <w:rPr>
                <w:rFonts w:hint="eastAsia" w:ascii="宋体" w:hAnsi="宋体" w:eastAsia="宋体" w:cs="宋体"/>
                <w:color w:val="auto"/>
                <w:sz w:val="24"/>
                <w:szCs w:val="24"/>
                <w:highlight w:val="none"/>
              </w:rPr>
              <w:t xml:space="preserve">00W</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LED</w:t>
            </w:r>
            <w:r>
              <w:rPr>
                <w:rFonts w:hint="eastAsia" w:ascii="宋体" w:hAnsi="宋体" w:cs="宋体"/>
                <w:color w:val="auto"/>
                <w:sz w:val="24"/>
                <w:szCs w:val="24"/>
                <w:highlight w:val="none"/>
                <w:lang w:val="en-US" w:eastAsia="zh-CN"/>
              </w:rPr>
              <w:t xml:space="preserve">灯具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整个场地配置不小于</w:t>
            </w:r>
            <w:r>
              <w:rPr>
                <w:rFonts w:hint="eastAsia" w:ascii="宋体" w:hAnsi="宋体" w:eastAsia="宋体" w:cs="宋体"/>
                <w:color w:val="auto"/>
                <w:sz w:val="24"/>
                <w:szCs w:val="24"/>
                <w:highlight w:val="none"/>
                <w:lang w:val="en-US" w:eastAsia="zh-CN"/>
              </w:rPr>
              <w:t xml:space="preserve">12盏灯</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eastAsia="宋体" w:cs="宋体"/>
                <w:b/>
                <w:bCs/>
                <w:sz w:val="24"/>
                <w:szCs w:val="22"/>
                <w:highlight w:val="none"/>
              </w:rPr>
              <w:t xml:space="preserve">找平层</w:t>
            </w:r>
            <w:r>
              <w:rPr>
                <w:rFonts w:hint="eastAsia" w:ascii="宋体" w:hAnsi="宋体" w:eastAsia="宋体" w:cs="宋体"/>
                <w:b/>
                <w:bCs/>
                <w:sz w:val="24"/>
                <w:szCs w:val="22"/>
                <w:highlight w:val="none"/>
                <w:lang w:eastAsia="zh-CN"/>
              </w:rPr>
              <w:t xml:space="preserve">技术要求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 xml:space="preserve">规格：</w:t>
            </w:r>
            <w:r>
              <w:rPr>
                <w:rFonts w:hint="eastAsia" w:ascii="宋体" w:hAnsi="宋体" w:eastAsia="宋体" w:cs="宋体"/>
                <w:sz w:val="24"/>
                <w:szCs w:val="22"/>
                <w:highlight w:val="none"/>
              </w:rPr>
              <w:t xml:space="preserve">30厚1:3水泥砂浆找平层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1.基层（如混凝土、水泥砂浆层）需坚实、干净、无杂物，表面疏松部分需剔除，油污、浮灰需彻底清理。</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基层若有裂缝或空鼓，需先修补（用同强度砂浆填缝、压实）；若表面过于干燥，</w:t>
            </w:r>
            <w:r>
              <w:rPr>
                <w:rFonts w:hint="eastAsia" w:ascii="宋体" w:hAnsi="宋体" w:cs="宋体"/>
                <w:sz w:val="24"/>
                <w:szCs w:val="22"/>
                <w:highlight w:val="none"/>
                <w:lang w:val="en-US" w:eastAsia="zh-CN"/>
              </w:rPr>
              <w:t xml:space="preserve">实施</w:t>
            </w:r>
            <w:r>
              <w:rPr>
                <w:rFonts w:hint="eastAsia" w:ascii="宋体" w:hAnsi="宋体" w:eastAsia="宋体" w:cs="宋体"/>
                <w:sz w:val="24"/>
                <w:szCs w:val="22"/>
                <w:highlight w:val="none"/>
              </w:rPr>
              <w:t xml:space="preserve">前需洒水湿润（无积水），避免找平层失水过快开裂。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常用材料为水泥砂浆（优先选用硅酸盐水泥或普通硅酸盐水泥，强度等级≥32.5级）或水泥混凝土。</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配比需精准：水泥砂浆为1:3（水泥:砂，体积比），混凝土强度等级≥C15，砂选用中砂，含泥量≤3%。</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弹线找标高：按设计标高弹出找平层控制线，设置灰饼（间距1.5</w:t>
            </w:r>
            <w:r>
              <w:rPr>
                <w:rFonts w:hint="eastAsia" w:ascii="宋体" w:hAnsi="宋体" w:cs="宋体"/>
                <w:sz w:val="24"/>
                <w:szCs w:val="22"/>
                <w:highlight w:val="none"/>
                <w:lang w:eastAsia="zh-CN"/>
              </w:rPr>
              <w:t xml:space="preserve">～</w:t>
            </w:r>
            <w:r>
              <w:rPr>
                <w:rFonts w:hint="eastAsia" w:ascii="宋体" w:hAnsi="宋体" w:eastAsia="宋体" w:cs="宋体"/>
                <w:sz w:val="24"/>
                <w:szCs w:val="22"/>
                <w:highlight w:val="none"/>
              </w:rPr>
              <w:t xml:space="preserve">2m）和冲筋，确保厚度均匀。</w:t>
            </w:r>
            <w:r/>
          </w:p>
          <w:p>
            <w:pPr>
              <w:rPr>
                <w:rFonts w:hint="eastAsia" w:ascii="宋体" w:hAnsi="宋体" w:eastAsia="宋体" w:cs="宋体"/>
                <w:sz w:val="24"/>
                <w:szCs w:val="22"/>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地面丙烯酸</w:t>
            </w:r>
            <w:r>
              <w:rPr>
                <w:rFonts w:hint="eastAsia" w:ascii="宋体" w:hAnsi="宋体" w:eastAsia="宋体" w:cs="宋体"/>
                <w:b/>
                <w:bCs/>
                <w:color w:val="auto"/>
                <w:sz w:val="24"/>
                <w:szCs w:val="24"/>
                <w:highlight w:val="none"/>
              </w:rPr>
              <w:t xml:space="preserve">技术要求</w:t>
            </w:r>
            <w:r/>
          </w:p>
          <w:p>
            <w:pPr>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网球场地面建设3mm弹性丙烯酸，材料需符合GB36246-2018与GB/T43565-2023国家标准要求。提供可溶性铅/镉/铬/汞等有毒有害物质含量符合GB36246-2018规定的指标要求的检测报告。</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1片</w:t>
            </w:r>
            <w:r/>
          </w:p>
        </w:tc>
      </w:tr>
      <w:tr>
        <w:trPr>
          <w:trHeight w:val="23"/>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笼式足球场</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122680" cy="624205"/>
                      <wp:effectExtent l="0" t="0" r="5080" b="63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0"/>
                              <a:stretch/>
                            </pic:blipFill>
                            <pic:spPr bwMode="auto">
                              <a:xfrm>
                                <a:off x="0" y="0"/>
                                <a:ext cx="1122680" cy="624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8.4pt;height:49.1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jc w:val="left"/>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规格约为</w:t>
            </w:r>
            <w:r>
              <w:rPr>
                <w:rFonts w:hint="eastAsia" w:ascii="宋体" w:hAnsi="宋体" w:eastAsia="宋体" w:cs="宋体"/>
                <w:b/>
                <w:color w:val="auto"/>
                <w:sz w:val="24"/>
                <w:szCs w:val="24"/>
                <w:highlight w:val="none"/>
                <w:lang w:val="en-US" w:eastAsia="zh-CN"/>
              </w:rPr>
              <w:t xml:space="preserve">60×29×6m，（包含</w:t>
            </w:r>
            <w:r>
              <w:rPr>
                <w:rFonts w:hint="eastAsia" w:ascii="宋体" w:hAnsi="宋体" w:cs="宋体"/>
                <w:b/>
                <w:color w:val="auto"/>
                <w:sz w:val="24"/>
                <w:szCs w:val="24"/>
                <w:highlight w:val="none"/>
                <w:lang w:val="en-US" w:eastAsia="zh-CN"/>
              </w:rPr>
              <w:t xml:space="preserve">一片</w:t>
            </w:r>
            <w:r>
              <w:rPr>
                <w:rFonts w:hint="eastAsia" w:ascii="宋体" w:hAnsi="宋体" w:eastAsia="宋体" w:cs="宋体"/>
                <w:b/>
                <w:color w:val="auto"/>
                <w:sz w:val="24"/>
                <w:szCs w:val="24"/>
                <w:highlight w:val="none"/>
                <w:lang w:val="en-US" w:eastAsia="zh-CN"/>
              </w:rPr>
              <w:t xml:space="preserve">七人制足球</w:t>
            </w:r>
            <w:r>
              <w:rPr>
                <w:rFonts w:hint="eastAsia" w:ascii="宋体" w:hAnsi="宋体" w:cs="宋体"/>
                <w:b/>
                <w:color w:val="auto"/>
                <w:sz w:val="24"/>
                <w:szCs w:val="24"/>
                <w:highlight w:val="none"/>
                <w:lang w:val="en-US" w:eastAsia="zh-CN"/>
              </w:rPr>
              <w:t xml:space="preserve">场地、</w:t>
            </w:r>
            <w:r>
              <w:rPr>
                <w:rFonts w:hint="eastAsia" w:ascii="宋体" w:hAnsi="宋体" w:eastAsia="宋体" w:cs="宋体"/>
                <w:b/>
                <w:color w:val="auto"/>
                <w:sz w:val="24"/>
                <w:szCs w:val="24"/>
                <w:highlight w:val="none"/>
                <w:lang w:val="en-US" w:eastAsia="zh-CN"/>
              </w:rPr>
              <w:t xml:space="preserve">一付七人制足球</w:t>
            </w:r>
            <w:r>
              <w:rPr>
                <w:rFonts w:hint="eastAsia" w:ascii="宋体" w:hAnsi="宋体" w:cs="宋体"/>
                <w:b/>
                <w:color w:val="auto"/>
                <w:sz w:val="24"/>
                <w:szCs w:val="24"/>
                <w:highlight w:val="none"/>
                <w:lang w:val="en-US" w:eastAsia="zh-CN"/>
              </w:rPr>
              <w:t xml:space="preserve">场球门、若干照明设施等</w:t>
            </w:r>
            <w:r>
              <w:rPr>
                <w:rFonts w:hint="eastAsia" w:ascii="宋体" w:hAnsi="宋体" w:eastAsia="宋体" w:cs="宋体"/>
                <w:b/>
                <w:color w:val="auto"/>
                <w:sz w:val="24"/>
                <w:szCs w:val="24"/>
                <w:highlight w:val="none"/>
                <w:lang w:val="en-US" w:eastAsia="zh-CN"/>
              </w:rPr>
              <w:t xml:space="preserve">）按实际建造尺寸</w:t>
            </w:r>
            <w:r>
              <w:rPr>
                <w:rFonts w:hint="eastAsia" w:ascii="宋体" w:hAnsi="宋体" w:cs="宋体"/>
                <w:b/>
                <w:color w:val="auto"/>
                <w:sz w:val="24"/>
                <w:szCs w:val="24"/>
                <w:highlight w:val="none"/>
                <w:lang w:val="en-US" w:eastAsia="zh-CN"/>
              </w:rPr>
              <w:t xml:space="preserve">实施</w:t>
            </w:r>
            <w:r>
              <w:rPr>
                <w:rFonts w:hint="eastAsia" w:ascii="宋体" w:hAnsi="宋体" w:eastAsia="宋体" w:cs="宋体"/>
                <w:b/>
                <w:color w:val="auto"/>
                <w:sz w:val="24"/>
                <w:szCs w:val="24"/>
                <w:highlight w:val="none"/>
                <w:lang w:val="en-US" w:eastAsia="zh-CN"/>
              </w:rPr>
              <w:t xml:space="preserve">，颜色按照需方定制</w:t>
            </w:r>
            <w:r>
              <w:rPr>
                <w:rFonts w:hint="eastAsia" w:ascii="宋体" w:hAnsi="宋体" w:cs="宋体"/>
                <w:b/>
                <w:color w:val="auto"/>
                <w:sz w:val="24"/>
                <w:szCs w:val="24"/>
                <w:highlight w:val="none"/>
                <w:lang w:val="en-US" w:eastAsia="zh-CN"/>
              </w:rPr>
              <w:t xml:space="preserve">； </w:t>
            </w:r>
            <w:r/>
          </w:p>
          <w:p>
            <w:pPr>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地面找平层尺寸约为2114㎡，按实际</w:t>
            </w:r>
            <w:r>
              <w:rPr>
                <w:rFonts w:hint="eastAsia" w:ascii="宋体" w:hAnsi="宋体" w:cs="宋体"/>
                <w:b/>
                <w:color w:val="auto"/>
                <w:sz w:val="24"/>
                <w:szCs w:val="24"/>
                <w:highlight w:val="none"/>
                <w:lang w:val="en-US" w:eastAsia="zh-CN"/>
              </w:rPr>
              <w:t xml:space="preserve">实施</w:t>
            </w:r>
            <w:r>
              <w:rPr>
                <w:rFonts w:hint="eastAsia" w:ascii="宋体" w:hAnsi="宋体" w:eastAsia="宋体" w:cs="宋体"/>
                <w:b/>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围网</w:t>
            </w:r>
            <w:r>
              <w:rPr>
                <w:rFonts w:hint="eastAsia" w:ascii="宋体" w:hAnsi="宋体" w:eastAsia="宋体" w:cs="宋体"/>
                <w:b/>
                <w:bCs/>
                <w:color w:val="auto"/>
                <w:sz w:val="24"/>
                <w:szCs w:val="24"/>
                <w:highlight w:val="none"/>
              </w:rPr>
              <w:t xml:space="preserve">参数：</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主架构件应为阻燃性能高的钢制件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金属材料的表面处理需采用</w:t>
            </w:r>
            <w:r>
              <w:rPr>
                <w:rFonts w:hint="eastAsia" w:ascii="宋体" w:hAnsi="宋体" w:eastAsia="宋体" w:cs="宋体"/>
                <w:color w:val="auto"/>
                <w:sz w:val="24"/>
                <w:szCs w:val="24"/>
                <w:highlight w:val="none"/>
              </w:rPr>
              <w:t xml:space="preserve">固态粉末静电喷涂工艺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围网立柱采用（Q235B材质）</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Ф76mm，管壁厚度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2.5mm的优质钢管，地上总高度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4米，预埋基础深度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0.4米。</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、围网框架采用（Q235B材质）</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50*50mm，管壁厚度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2.0mm的优质方管，整体采用方管焊接框架与立柱连接，连接件为钢冲压耳板采用马车螺丝紧固，并配有不锈钢防盗扣盖。</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、所有管材表面经过静电粉末喷塑处理。</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、围网网片为平铺安装方式，采用铝合金压条压网，钻尾丝固定。包塑网片丝包塑处理后网丝径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Ф3.8mm</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采用优质低碳镀锌钢丝，处理前丝径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Ф2.3 mm，网孔</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bCs/>
                <w:color w:val="auto"/>
                <w:sz w:val="24"/>
                <w:szCs w:val="24"/>
                <w:highlight w:val="none"/>
              </w:rPr>
              <w:t xml:space="preserve">50 *50mm，勾花网，受到撞击后可迅速恢复原形，并有效保护使用者在撞击围网时不受伤害；颜色为墨绿色，表面光滑</w:t>
            </w:r>
            <w:r>
              <w:rPr>
                <w:rFonts w:hint="eastAsia" w:ascii="宋体" w:hAnsi="宋体" w:eastAsia="宋体" w:cs="宋体"/>
                <w:bCs/>
                <w:color w:val="auto"/>
                <w:sz w:val="24"/>
                <w:szCs w:val="24"/>
                <w:highlight w:val="none"/>
                <w:lang w:eastAsia="zh-CN"/>
              </w:rPr>
              <w:t xml:space="preserve">细腻</w:t>
            </w:r>
            <w:r>
              <w:rPr>
                <w:rFonts w:hint="eastAsia" w:ascii="宋体" w:hAnsi="宋体" w:eastAsia="宋体" w:cs="宋体"/>
                <w:bCs/>
                <w:color w:val="auto"/>
                <w:sz w:val="24"/>
                <w:szCs w:val="24"/>
                <w:highlight w:val="none"/>
              </w:rPr>
              <w:t xml:space="preserve">，吸水率</w:t>
            </w:r>
            <w:r>
              <w:rPr>
                <w:rFonts w:hint="eastAsia" w:ascii="宋体" w:hAnsi="宋体" w:eastAsia="宋体" w:cs="宋体"/>
                <w:bCs/>
                <w:color w:val="auto"/>
                <w:sz w:val="24"/>
                <w:szCs w:val="24"/>
                <w:highlight w:val="none"/>
                <w:lang w:eastAsia="zh-CN"/>
              </w:rPr>
              <w:t xml:space="preserve">不大于</w:t>
            </w:r>
            <w:r>
              <w:rPr>
                <w:rFonts w:hint="eastAsia" w:ascii="宋体" w:hAnsi="宋体" w:eastAsia="宋体" w:cs="宋体"/>
                <w:bCs/>
                <w:color w:val="auto"/>
                <w:sz w:val="24"/>
                <w:szCs w:val="24"/>
                <w:highlight w:val="none"/>
              </w:rPr>
              <w:t xml:space="preserve">0%。围网孔径与运动功能相适应，具有防止球脱出的功能。</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钢制件表面：</w:t>
            </w:r>
            <w:r>
              <w:rPr>
                <w:rFonts w:hint="eastAsia" w:ascii="宋体" w:hAnsi="宋体" w:eastAsia="宋体" w:cs="宋体"/>
                <w:color w:val="auto"/>
                <w:sz w:val="24"/>
                <w:szCs w:val="24"/>
                <w:highlight w:val="none"/>
              </w:rPr>
              <w:t xml:space="preserve">固态粉末静电喷涂工艺</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、器材的金属涂饰件外表面：光滑平整、色泽均匀、结合牢固，没有起皮脱落、漏涂、锈蚀、裂痕以及较明显的流痕、花斑、结点等缺陷。</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器材的结构、功能和可预见的非正常使用：不得存在潜在危险。</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、易</w:t>
            </w:r>
            <w:r>
              <w:rPr>
                <w:rFonts w:hint="eastAsia" w:ascii="宋体" w:hAnsi="宋体" w:cs="宋体"/>
                <w:color w:val="auto"/>
                <w:sz w:val="24"/>
                <w:szCs w:val="24"/>
                <w:highlight w:val="none"/>
                <w:lang w:eastAsia="zh-CN"/>
              </w:rPr>
              <w:t xml:space="preserve">触及</w:t>
            </w:r>
            <w:r>
              <w:rPr>
                <w:rFonts w:hint="eastAsia" w:ascii="宋体" w:hAnsi="宋体" w:eastAsia="宋体" w:cs="宋体"/>
                <w:color w:val="auto"/>
                <w:sz w:val="24"/>
                <w:szCs w:val="24"/>
                <w:highlight w:val="none"/>
              </w:rPr>
              <w:t xml:space="preserve">的部件所有棱边和尖角：全部采用倒圆角处理</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、突出物:器材上没有与使用功能无关的突出物。</w:t>
            </w:r>
            <w:r/>
          </w:p>
          <w:p>
            <w:p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、碰撞区域防护通则：碰撞区域内没有锐边零件、突出物和任何卡夹的构件。</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11、围网上方增加2米高软网，固定在拼装围网上方，防止球类抛出，网孔不小于100mm*100mm，丝径不小于4.0mm. 涤纶无结网。</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、产品符合国家室外健身器材或笼式围网相关标准要求。</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、灯光照明系统：</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灯杆</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Φ114变径</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Φ76。壁厚</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3mm，灯杆高</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6米</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表面处理，酸洗磷化，静电喷涂</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灯柱为围网立柱的一部分</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4、场地分布</w:t>
            </w:r>
            <w:r>
              <w:rPr>
                <w:rFonts w:hint="eastAsia" w:ascii="宋体" w:hAnsi="宋体" w:eastAsia="宋体" w:cs="宋体"/>
                <w:color w:val="auto"/>
                <w:sz w:val="24"/>
                <w:szCs w:val="24"/>
                <w:highlight w:val="none"/>
                <w:lang w:eastAsia="zh-CN"/>
              </w:rPr>
              <w:t xml:space="preserve">不少于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组灯柱，光源采用</w:t>
            </w:r>
            <w:r>
              <w:rPr>
                <w:rFonts w:hint="eastAsia" w:ascii="宋体" w:hAnsi="宋体" w:eastAsia="宋体" w:cs="宋体"/>
                <w:color w:val="auto"/>
                <w:sz w:val="24"/>
                <w:szCs w:val="24"/>
                <w:highlight w:val="none"/>
                <w:lang w:val="en-US" w:eastAsia="zh-CN"/>
              </w:rPr>
              <w:t xml:space="preserve">不小于2</w:t>
            </w:r>
            <w:r>
              <w:rPr>
                <w:rFonts w:hint="eastAsia" w:ascii="宋体" w:hAnsi="宋体" w:eastAsia="宋体" w:cs="宋体"/>
                <w:color w:val="auto"/>
                <w:sz w:val="24"/>
                <w:szCs w:val="24"/>
                <w:highlight w:val="none"/>
              </w:rPr>
              <w:t xml:space="preserve">00W</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LED</w:t>
            </w:r>
            <w:r>
              <w:rPr>
                <w:rFonts w:hint="eastAsia" w:ascii="宋体" w:hAnsi="宋体" w:cs="宋体"/>
                <w:color w:val="auto"/>
                <w:sz w:val="24"/>
                <w:szCs w:val="24"/>
                <w:highlight w:val="none"/>
                <w:lang w:val="en-US" w:eastAsia="zh-CN"/>
              </w:rPr>
              <w:t xml:space="preserve">灯具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整个场地配置不少于</w:t>
            </w:r>
            <w:r>
              <w:rPr>
                <w:rFonts w:hint="eastAsia" w:ascii="宋体" w:hAnsi="宋体" w:eastAsia="宋体" w:cs="宋体"/>
                <w:color w:val="auto"/>
                <w:sz w:val="24"/>
                <w:szCs w:val="24"/>
                <w:highlight w:val="none"/>
                <w:lang w:val="en-US" w:eastAsia="zh-CN"/>
              </w:rPr>
              <w:t xml:space="preserve">20盏灯</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三、足球门技术要求</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尺寸要求：球门内口宽度不小于5000mm，高度不小于2000mm。</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材质要求：球门立杆和横梁均采用直径不小于</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lang w:eastAsia="zh-CN"/>
              </w:rPr>
              <w:t xml:space="preserve">mm×3m的优质钢管制成，上设网钩，置网方便，网球系线柱两侧撑杆采用直径不小于</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eastAsia="zh-CN"/>
              </w:rPr>
              <w:t xml:space="preserve">mm×2.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mm的钢管制成，后横杆采用直径不小于4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mm×2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mm的钢管制成。</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结构要求：足球门由立杆、横梁、两侧撑杆、两侧横杆和后侧横杆组成，横梁和立杆上没有可能</w:t>
            </w:r>
            <w:r>
              <w:rPr>
                <w:rFonts w:hint="eastAsia" w:ascii="宋体" w:hAnsi="宋体" w:cs="宋体"/>
                <w:color w:val="auto"/>
                <w:sz w:val="24"/>
                <w:szCs w:val="24"/>
                <w:highlight w:val="none"/>
                <w:lang w:eastAsia="zh-CN"/>
              </w:rPr>
              <w:t xml:space="preserve">危害</w:t>
            </w:r>
            <w:r>
              <w:rPr>
                <w:rFonts w:hint="eastAsia" w:ascii="宋体" w:hAnsi="宋体" w:eastAsia="宋体" w:cs="宋体"/>
                <w:color w:val="auto"/>
                <w:sz w:val="24"/>
                <w:szCs w:val="24"/>
                <w:highlight w:val="none"/>
                <w:lang w:eastAsia="zh-CN"/>
              </w:rPr>
              <w:t xml:space="preserve">运动员安全的链接物件露在外面。球门组装完成后，立杆与地面垂直，横梁与立杆的夹角为90度，连接件周边处理圆滑，无棱角，表面抛丸喷砂，静电喷涂，整体结构稳固，安全性好。</w:t>
            </w:r>
            <w:r/>
          </w:p>
          <w:p>
            <w:p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强度要求：足球门应能承受的水平拉力为1000N，足球门横梁能承受2700N的静负荷，横梁不应出现断裂和明显的永久变形。</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sz w:val="24"/>
                <w:szCs w:val="22"/>
                <w:highlight w:val="none"/>
              </w:rPr>
              <w:t xml:space="preserve">找平层</w:t>
            </w:r>
            <w:r>
              <w:rPr>
                <w:rFonts w:hint="eastAsia" w:ascii="宋体" w:hAnsi="宋体" w:eastAsia="宋体" w:cs="宋体"/>
                <w:b/>
                <w:bCs/>
                <w:sz w:val="24"/>
                <w:szCs w:val="22"/>
                <w:highlight w:val="none"/>
                <w:lang w:eastAsia="zh-CN"/>
              </w:rPr>
              <w:t xml:space="preserve">技术要求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 xml:space="preserve">规格：</w:t>
            </w:r>
            <w:r>
              <w:rPr>
                <w:rFonts w:hint="eastAsia" w:ascii="宋体" w:hAnsi="宋体" w:eastAsia="宋体" w:cs="宋体"/>
                <w:sz w:val="24"/>
                <w:szCs w:val="22"/>
                <w:highlight w:val="none"/>
              </w:rPr>
              <w:t xml:space="preserve">30厚1:3水泥砂浆找平层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1.基层（如混凝土、水泥砂浆层）需坚实、干净、无杂物，表面疏松部分需剔除，油污、浮灰需彻底清理。</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基层若有裂缝或空鼓，需先修补（用同强度砂浆填缝、压实）；若表面过于干燥，</w:t>
            </w:r>
            <w:r>
              <w:rPr>
                <w:rFonts w:hint="eastAsia" w:ascii="宋体" w:hAnsi="宋体" w:eastAsia="宋体" w:cs="宋体"/>
                <w:sz w:val="24"/>
                <w:szCs w:val="22"/>
                <w:highlight w:val="none"/>
                <w:lang w:val="en-US" w:eastAsia="zh-CN"/>
              </w:rPr>
              <w:t xml:space="preserve">实施</w:t>
            </w:r>
            <w:r>
              <w:rPr>
                <w:rFonts w:hint="eastAsia" w:ascii="宋体" w:hAnsi="宋体" w:eastAsia="宋体" w:cs="宋体"/>
                <w:sz w:val="24"/>
                <w:szCs w:val="22"/>
                <w:highlight w:val="none"/>
              </w:rPr>
              <w:t xml:space="preserve">前需洒水湿润（无积水），避免找平层失水过快开裂。</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常用材料为水泥砂浆（优先选用硅酸盐水泥或普通硅酸盐水泥，强度等级≥32.5级）或水泥混凝土。</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配比需精准：水泥砂浆为1:3（水泥:砂，体积比），混凝土强度等级≥C15，砂选用中砂，含泥量≤3%。</w:t>
            </w:r>
            <w:r/>
          </w:p>
          <w:p>
            <w:pPr>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弹线找标高：按设计标高弹出找平层控制线，设置灰饼（间距1.5~2m）和冲筋，确保厚度均匀。</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四、人造草</w:t>
            </w:r>
            <w:r>
              <w:rPr>
                <w:rFonts w:hint="eastAsia" w:ascii="宋体" w:hAnsi="宋体" w:eastAsia="宋体" w:cs="宋体"/>
                <w:b/>
                <w:bCs/>
                <w:color w:val="auto"/>
                <w:sz w:val="24"/>
                <w:szCs w:val="24"/>
                <w:highlight w:val="none"/>
              </w:rPr>
              <w:t xml:space="preserve">技术要求</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草丝形状及编织工艺:PE聚乙烯材质直曲同簇混织人造草坪（挤出型高弹性超耐磨直单丝不包纱簇绒编织&amp;PE卷曲丝）</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草丝颜色:翠绿/柠檬黄双色铺装</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底布走针方式:直线型一走针</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草纤维磅重（dtex）≥PE13500（单簇总根数不低于10股20根）</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植草草高≥30±1mm</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行距≥3/8英寸</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织距≥16针/10cm</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密度≥16800簇/㎡</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底布材质:加强型耐拔脱双层网格基布</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背胶:羟基乳胶（通过机器高温渗透背胶）</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弹性垫层:XPE聚乙烯发泡型减震垫，外观：中间镂空带孔</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每卷宽度：≥1.5m，垫层厚度：10mm，颜色绿色。垫层纵、横向尺寸稳定，抗静电和防滑达标。</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双组份胶水:A+B双组份环保聚氨酯胶水</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接缝布:双组份胶水配套使用白色无纺布</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环保性能要求：人造草坪生产企业出具的人造草坪产品依据GB/T 20394-2019标准进行氙灯老化168小时+雨水（3%乙酸，40℃）老化168小时+高低温老化7次循环（每个循环60℃ 12小时、常温1小时、－40℃ 12小时）后测试TVOC、甲醛、苯乙烯、4-苯基环己烯及可迁移元素锑Sb、砷As、钡Ba、镉Cd、铬Cr、铅Pb、汞Hg、硒Se结果均为未检出，耐酸性(30%H₂SO₄,168h)、耐碱性(20%Na₂CO₃,168h)均合格</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四、角旗杆</w:t>
            </w:r>
            <w:r/>
          </w:p>
          <w:p>
            <w:pPr>
              <w:numPr>
                <w:ilvl w:val="0"/>
                <w:numId w:val="0"/>
              </w:numPr>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整个场地配置4根角旗杆，杆身采用ABS环保材料打造，耐磨损，金属扎地底座，经久耐用，不易变形。具体实施方案按采购人要求为准。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numPr>
                <w:ilvl w:val="0"/>
                <w:numId w:val="0"/>
              </w:num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1片</w:t>
            </w:r>
            <w:r/>
          </w:p>
        </w:tc>
      </w:tr>
    </w:tbl>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（1）中标供应商须确保所投产品规格完全满足现场实际要求，保证采购人正常使用；如不符合要求，由中标供应商整改到位，所产生的费用由中标供应商自行承担。</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中标供应商须确保本项目能通过采购人及相关职能部门的验收。若验收不通过，采购人书面通知中标供应商限期进行整改，整改所需费用全部由中标供应商承担；若中标供应商未按时完成整改或整改后再次验收不通过的，则采购人有权解除合同，并有权委托第三方进行整改，整改所需费用全部由中标供应商承担。给采购人造成损失的，中标供应商需予以赔偿。</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（3）本项目中所有产品均须符合国家环保标准。投标供应商所投货物技术参数应达到技术参数要求</w:t>
      </w:r>
      <w:r>
        <w:rPr>
          <w:rFonts w:hint="eastAsia" w:ascii="宋体" w:hAnsi="宋体" w:eastAsia="宋体" w:cs="宋体"/>
          <w:b/>
          <w:bCs/>
          <w:color w:val="auto"/>
          <w:sz w:val="24"/>
          <w:szCs w:val="24"/>
          <w:highlight w:val="none"/>
          <w:lang w:eastAsia="zh-CN"/>
        </w:rPr>
        <w:t xml:space="preserve">。</w:t>
      </w:r>
      <w:r/>
    </w:p>
    <w:p>
      <w:pPr>
        <w:pStyle w:val="1422"/>
        <w:ind w:lef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免费质保期内</w:t>
      </w:r>
      <w:r>
        <w:rPr>
          <w:rFonts w:hint="eastAsia" w:hAnsi="宋体" w:cs="宋体"/>
          <w:b/>
          <w:bCs/>
          <w:color w:val="auto"/>
          <w:sz w:val="24"/>
          <w:szCs w:val="24"/>
          <w:highlight w:val="none"/>
          <w:lang w:val="en-US" w:eastAsia="zh-CN"/>
        </w:rPr>
        <w:t xml:space="preserve">每年</w:t>
      </w:r>
      <w:r>
        <w:rPr>
          <w:rFonts w:hint="eastAsia" w:ascii="宋体" w:hAnsi="宋体" w:eastAsia="宋体" w:cs="宋体"/>
          <w:b/>
          <w:bCs/>
          <w:color w:val="auto"/>
          <w:sz w:val="24"/>
          <w:szCs w:val="24"/>
          <w:highlight w:val="none"/>
          <w:lang w:eastAsia="zh-CN"/>
        </w:rPr>
        <w:t xml:space="preserve">对体育健身器材进行</w:t>
      </w:r>
      <w:r>
        <w:rPr>
          <w:rFonts w:hint="eastAsia"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次巡检，每</w:t>
      </w:r>
      <w:r>
        <w:rPr>
          <w:rFonts w:hint="eastAsia" w:hAnsi="宋体" w:cs="宋体"/>
          <w:b/>
          <w:bCs/>
          <w:color w:val="auto"/>
          <w:sz w:val="24"/>
          <w:szCs w:val="24"/>
          <w:highlight w:val="none"/>
          <w:lang w:val="en-US" w:eastAsia="zh-CN"/>
        </w:rPr>
        <w:t xml:space="preserve">季度</w:t>
      </w:r>
      <w:r>
        <w:rPr>
          <w:rFonts w:hint="eastAsia" w:ascii="宋体" w:hAnsi="宋体" w:eastAsia="宋体" w:cs="宋体"/>
          <w:b/>
          <w:bCs/>
          <w:color w:val="auto"/>
          <w:sz w:val="24"/>
          <w:szCs w:val="24"/>
          <w:highlight w:val="none"/>
          <w:lang w:eastAsia="zh-CN"/>
        </w:rPr>
        <w:t xml:space="preserve">一次。巡检记录录入江苏体育平台</w:t>
      </w:r>
      <w:r>
        <w:rPr>
          <w:rFonts w:hint="eastAsia" w:hAnsi="宋体" w:cs="宋体"/>
          <w:b/>
          <w:bCs/>
          <w:color w:val="auto"/>
          <w:sz w:val="24"/>
          <w:szCs w:val="24"/>
          <w:highlight w:val="none"/>
          <w:lang w:eastAsia="zh-CN"/>
        </w:rPr>
        <w:t xml:space="preserve">并提</w:t>
      </w:r>
      <w:r>
        <w:rPr>
          <w:rFonts w:hint="eastAsia" w:ascii="宋体" w:hAnsi="宋体" w:eastAsia="宋体" w:cs="宋体"/>
          <w:b/>
          <w:bCs/>
          <w:color w:val="auto"/>
          <w:sz w:val="24"/>
          <w:szCs w:val="24"/>
          <w:highlight w:val="none"/>
          <w:lang w:eastAsia="zh-CN"/>
        </w:rPr>
        <w:t xml:space="preserve">交甲方备案。</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中标供应商须确保所投产品</w:t>
      </w:r>
      <w:r>
        <w:rPr>
          <w:rFonts w:hint="eastAsia" w:ascii="宋体" w:hAnsi="宋体" w:eastAsia="宋体" w:cs="宋体"/>
          <w:b/>
          <w:bCs/>
          <w:color w:val="auto"/>
          <w:sz w:val="24"/>
          <w:szCs w:val="24"/>
          <w:highlight w:val="none"/>
          <w:lang w:eastAsia="zh-CN"/>
        </w:rPr>
        <w:t xml:space="preserve">颜色需与地面颜色相配</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提前与</w:t>
      </w:r>
      <w:r>
        <w:rPr>
          <w:rFonts w:hint="eastAsia" w:ascii="宋体" w:hAnsi="宋体" w:eastAsia="宋体" w:cs="宋体"/>
          <w:b/>
          <w:bCs/>
          <w:color w:val="auto"/>
          <w:sz w:val="24"/>
          <w:szCs w:val="24"/>
          <w:highlight w:val="none"/>
        </w:rPr>
        <w:t xml:space="preserve">采购人</w:t>
      </w:r>
      <w:r>
        <w:rPr>
          <w:rFonts w:hint="eastAsia" w:ascii="宋体" w:hAnsi="宋体" w:eastAsia="宋体" w:cs="宋体"/>
          <w:b/>
          <w:bCs/>
          <w:color w:val="auto"/>
          <w:sz w:val="24"/>
          <w:szCs w:val="24"/>
          <w:highlight w:val="none"/>
          <w:lang w:val="en-US" w:eastAsia="zh-CN"/>
        </w:rPr>
        <w:t xml:space="preserve">沟通</w:t>
      </w:r>
      <w:r>
        <w:rPr>
          <w:rFonts w:hint="eastAsia" w:ascii="宋体" w:hAnsi="宋体" w:eastAsia="宋体" w:cs="宋体"/>
          <w:b/>
          <w:bCs/>
          <w:color w:val="auto"/>
          <w:sz w:val="24"/>
          <w:szCs w:val="24"/>
          <w:highlight w:val="none"/>
        </w:rPr>
        <w:t xml:space="preserve">；如不符合要求，由中标供应商整改到位，所产生的费用由中标供应商自行承担。</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127" w:name="_Hlk98433611"/>
      <w:r/>
      <w:bookmarkStart w:id="128" w:name="_Hlk102586477"/>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.售后服务要求</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（1）伴随服务：</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按</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要求提供免费</w:t>
      </w:r>
      <w:r>
        <w:rPr>
          <w:rFonts w:hint="eastAsia" w:ascii="宋体" w:hAnsi="宋体" w:cs="宋体"/>
          <w:bCs/>
          <w:color w:val="auto"/>
          <w:sz w:val="24"/>
          <w:szCs w:val="24"/>
          <w:highlight w:val="none"/>
          <w:lang w:eastAsia="zh-CN"/>
        </w:rPr>
        <w:t xml:space="preserve">质保</w:t>
      </w:r>
      <w:r>
        <w:rPr>
          <w:rFonts w:hint="eastAsia" w:ascii="宋体" w:hAnsi="宋体" w:eastAsia="宋体" w:cs="宋体"/>
          <w:bCs/>
          <w:color w:val="auto"/>
          <w:sz w:val="24"/>
          <w:szCs w:val="24"/>
          <w:highlight w:val="none"/>
        </w:rPr>
        <w:t xml:space="preserve">服务，</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结束后，提供产品最优惠的维修保养及零配件供应价格（具体细则由投标供应商自行投报）。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（2）投标供应商需在投标文件技术部分中列出：</w:t>
      </w:r>
      <w:r>
        <w:rPr>
          <w:rFonts w:hint="eastAsia" w:ascii="宋体" w:hAnsi="宋体" w:cs="宋体"/>
          <w:bCs/>
          <w:color w:val="auto"/>
          <w:sz w:val="24"/>
          <w:szCs w:val="24"/>
          <w:highlight w:val="none"/>
          <w:lang w:eastAsia="zh-CN"/>
        </w:rPr>
        <w:t xml:space="preserve">质保期内</w:t>
      </w:r>
      <w:r>
        <w:rPr>
          <w:rFonts w:hint="eastAsia" w:ascii="宋体" w:hAnsi="宋体" w:eastAsia="宋体" w:cs="宋体"/>
          <w:bCs/>
          <w:color w:val="auto"/>
          <w:sz w:val="24"/>
          <w:szCs w:val="24"/>
          <w:highlight w:val="none"/>
        </w:rPr>
        <w:t xml:space="preserve">随货物一起免费提供的配件、易损易耗件等清单；</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限以及</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内的服务内容等要求；</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满后，主要配件、易损易耗件的报价；维修服务的响应时间和解决维修的时间要求；技术培训的内容。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（3）验收的相关要求：</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1）验收地点：货物验收地点即为交货地点即需方指定地点。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时间：货到需方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验收时，供方与需方应派代表一起当场开箱验货，如发现货物短缺、质次、损坏、产地和规格不符等问题，应作详细记录由双方进行签字确认；供方立即无条件地在三日内调换或补齐，同时由供方承担因此而产生的一切后果（第三方专业人员共同参加验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费用由中标供应商承担</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4）验收标准：供方提供的货物必须符合我国最新颁布的与之相关的技术规范与标准，同时须满足招标文件中所列全部规格、配置、技术条件及功能要求和供方承诺</w:t>
      </w:r>
      <w:r>
        <w:rPr>
          <w:rFonts w:hint="eastAsia" w:ascii="宋体" w:hAnsi="宋体" w:eastAsia="宋体" w:cs="宋体"/>
          <w:bCs/>
          <w:color w:val="auto"/>
          <w:sz w:val="24"/>
          <w:szCs w:val="24"/>
          <w:highlight w:val="none"/>
          <w:lang w:eastAsia="zh-CN"/>
        </w:rPr>
        <w:t xml:space="preserve">的其他指标</w:t>
      </w:r>
      <w:r>
        <w:rPr>
          <w:rFonts w:hint="eastAsia" w:ascii="宋体" w:hAnsi="宋体" w:eastAsia="宋体" w:cs="宋体"/>
          <w:bCs/>
          <w:color w:val="auto"/>
          <w:sz w:val="24"/>
          <w:szCs w:val="24"/>
          <w:highlight w:val="none"/>
        </w:rPr>
        <w:t xml:space="preserve">，不接受与所列型号参数不符的产品。</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5）交货验收时，供方须向需方提供以下材料：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①产品配置必须原厂出厂时全部自带，所有设备外包装箱不得自行拆封，包装箱上所有标签等不得涂改或撕毁，否则需方有权拒绝验收；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②验收时供方须出具原厂质保证明，否则需方有权拒付货款；</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③符合设备本身的规格、技术条件及供方承诺</w:t>
      </w:r>
      <w:r>
        <w:rPr>
          <w:rFonts w:hint="eastAsia" w:ascii="宋体" w:hAnsi="宋体" w:eastAsia="宋体" w:cs="宋体"/>
          <w:bCs/>
          <w:color w:val="auto"/>
          <w:sz w:val="24"/>
          <w:szCs w:val="24"/>
          <w:highlight w:val="none"/>
          <w:lang w:eastAsia="zh-CN"/>
        </w:rPr>
        <w:t xml:space="preserve">的其他指标</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（4）故障处理：在货物保修期内，一旦产品发生质量问题，中标供应商保证在接到通知</w:t>
      </w:r>
      <w:r>
        <w:rPr>
          <w:rFonts w:hint="eastAsia" w:ascii="宋体" w:hAnsi="宋体" w:eastAsia="宋体" w:cs="宋体"/>
          <w:color w:val="auto"/>
          <w:sz w:val="24"/>
          <w:szCs w:val="24"/>
          <w:highlight w:val="none"/>
          <w:lang w:val="en-US" w:eastAsia="zh-CN"/>
        </w:rPr>
        <w:t xml:space="preserve">接到采购人电话后2小时内响应，12小时内达到现场，24小时内修复完毕</w:t>
      </w:r>
      <w:r>
        <w:rPr>
          <w:rFonts w:hint="eastAsia" w:ascii="宋体" w:hAnsi="宋体" w:eastAsia="宋体" w:cs="宋体"/>
          <w:bCs/>
          <w:color w:val="auto"/>
          <w:sz w:val="24"/>
          <w:szCs w:val="24"/>
          <w:highlight w:val="none"/>
        </w:rPr>
        <w:t xml:space="preserve">，若48小时内无法维修完毕的须更换同型号产品到位，保证器材正常使用，费用由中标供应商负责。如需更换设备或送修，必须在2个工作日内解决。</w:t>
      </w:r>
      <w:r>
        <w:rPr>
          <w:rFonts w:hint="eastAsia" w:ascii="宋体" w:hAnsi="宋体" w:cs="宋体"/>
          <w:bCs/>
          <w:color w:val="auto"/>
          <w:sz w:val="24"/>
          <w:szCs w:val="24"/>
          <w:highlight w:val="none"/>
          <w:lang w:val="en-US" w:eastAsia="zh-CN"/>
        </w:rPr>
        <w:t xml:space="preserve">质保期满后</w:t>
      </w:r>
      <w:r>
        <w:rPr>
          <w:rFonts w:hint="eastAsia" w:ascii="宋体" w:hAnsi="宋体" w:eastAsia="宋体" w:cs="宋体"/>
          <w:bCs/>
          <w:color w:val="auto"/>
          <w:sz w:val="24"/>
          <w:szCs w:val="24"/>
          <w:highlight w:val="none"/>
        </w:rPr>
        <w:t xml:space="preserve">的维修内容减免上门费及人工费等费用，仅按原材料的价格收取维修费用，投标供应商须提供“</w:t>
      </w:r>
      <w:r>
        <w:rPr>
          <w:rFonts w:hint="eastAsia" w:ascii="宋体" w:hAnsi="宋体" w:cs="宋体"/>
          <w:bCs/>
          <w:color w:val="auto"/>
          <w:sz w:val="24"/>
          <w:szCs w:val="24"/>
          <w:highlight w:val="none"/>
          <w:lang w:eastAsia="zh-CN"/>
        </w:rPr>
        <w:t xml:space="preserve">备品备件明细表</w:t>
      </w:r>
      <w:r>
        <w:rPr>
          <w:rFonts w:hint="eastAsia" w:ascii="宋体" w:hAnsi="宋体" w:eastAsia="宋体" w:cs="宋体"/>
          <w:bCs/>
          <w:color w:val="auto"/>
          <w:sz w:val="24"/>
          <w:szCs w:val="24"/>
          <w:highlight w:val="none"/>
        </w:rPr>
        <w:t xml:space="preserve">”，具体原材料价格参照投标文件中“</w:t>
      </w:r>
      <w:r>
        <w:rPr>
          <w:rFonts w:hint="eastAsia" w:ascii="宋体" w:hAnsi="宋体" w:cs="宋体"/>
          <w:bCs/>
          <w:color w:val="auto"/>
          <w:sz w:val="24"/>
          <w:szCs w:val="24"/>
          <w:highlight w:val="none"/>
          <w:lang w:eastAsia="zh-CN"/>
        </w:rPr>
        <w:t xml:space="preserve">备品备件明细表</w:t>
      </w:r>
      <w:r>
        <w:rPr>
          <w:rFonts w:hint="eastAsia" w:ascii="宋体" w:hAnsi="宋体" w:eastAsia="宋体" w:cs="宋体"/>
          <w:bCs/>
          <w:color w:val="auto"/>
          <w:sz w:val="24"/>
          <w:szCs w:val="24"/>
          <w:highlight w:val="none"/>
        </w:rPr>
        <w:t xml:space="preserve">”执行，表中未注明的视为免费。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（5）在</w:t>
      </w:r>
      <w:r>
        <w:rPr>
          <w:rFonts w:hint="eastAsia" w:ascii="宋体" w:hAnsi="宋体" w:cs="宋体"/>
          <w:bCs/>
          <w:color w:val="auto"/>
          <w:sz w:val="24"/>
          <w:szCs w:val="24"/>
          <w:highlight w:val="none"/>
          <w:lang w:eastAsia="zh-CN"/>
        </w:rPr>
        <w:t xml:space="preserve">质保期内</w:t>
      </w:r>
      <w:r>
        <w:rPr>
          <w:rFonts w:hint="eastAsia" w:ascii="宋体" w:hAnsi="宋体" w:eastAsia="宋体" w:cs="宋体"/>
          <w:bCs/>
          <w:color w:val="auto"/>
          <w:sz w:val="24"/>
          <w:szCs w:val="24"/>
          <w:highlight w:val="none"/>
        </w:rPr>
        <w:t xml:space="preserve">，如果货物发生故障，中标供应商需免费修复直至满足货物性能要求，或者免费更换整机或部分有缺陷的组件或材料。如货物经过维修更换部件，则该部件</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自维修后正常工作之日起计算。投标供应商应承诺</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满后终身提供优惠的技术支持和维修服务，保证采购人能及时购买所需的备品备件和易损件。货物的维修、部件更换只收取材料成本费用；维修工时费终身全免。</w:t>
      </w:r>
      <w:bookmarkEnd w:id="127"/>
      <w:r/>
      <w:bookmarkEnd w:id="128"/>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包含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、综合说明及其他要求</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1.通过中国海关报关验放进入中国境内且产自关境外的产品不在本项目的报价范围。</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2.本项目中如有信息安全产品的，必须选择经国家认证的信息安全产品，并提供由中国信息安全认证中心（中国网络安全审查技术与认证中心）颁发的有效认证证书复印件。</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bookmarkStart w:id="129" w:name="_Hlk35780187"/>
      <w:r>
        <w:rPr>
          <w:rFonts w:hint="eastAsia" w:ascii="宋体" w:hAnsi="宋体" w:eastAsia="宋体" w:cs="宋体"/>
          <w:bCs/>
          <w:color w:val="auto"/>
          <w:sz w:val="24"/>
          <w:szCs w:val="24"/>
          <w:highlight w:val="none"/>
        </w:rPr>
        <w:t xml:space="preserve">.中标供应商应对供货过程中安全、质量全面负责，如因中标供应商原因造成安全、质量事故或成品损坏，中标供应商承担一切经济法律责任。</w:t>
      </w:r>
      <w:bookmarkEnd w:id="129"/>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5.中标供应商提供的相关货物及服务应达到或优于采购要求，并提供详细说明。如与</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中的某些其他条款不能完全满足时，应在投标文件中逐条列出。</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6.投标文件必须如实进行实质性响应，量化指标必须列明具体数值，同时供应商必须根据提供的货物及服务，明确其必须说明的相关情况。供应商提供的投标文件内容必须真实、准确、有效，如提供虚假材料或对</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所要求说明的情况故意隐瞒或虚报，视为不实质性响应采购要求，其投标文件将被拒绝。已成交的将取消成交资格，并按《中华人民共和国政府采购法》第七十七条的相关办法处理。</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7.验收标准：中标供应商提供的产品必须符合我国最新颁布的与之相关的技术规范与标准，同时须满足</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中所列全部规格、技术条件及功能要求和其承诺</w:t>
      </w:r>
      <w:r>
        <w:rPr>
          <w:rFonts w:hint="eastAsia" w:ascii="宋体" w:hAnsi="宋体" w:eastAsia="宋体" w:cs="宋体"/>
          <w:bCs/>
          <w:color w:val="auto"/>
          <w:sz w:val="24"/>
          <w:szCs w:val="24"/>
          <w:highlight w:val="none"/>
          <w:lang w:eastAsia="zh-CN"/>
        </w:rPr>
        <w:t xml:space="preserve">的其他指标</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8.根据国家扶持中小企业的有关政策，本项目中标供应商，如需要政府采购合同融资，请按锡财购</w:t>
      </w:r>
      <w:r>
        <w:rPr>
          <w:rFonts w:hint="eastAsia" w:ascii="宋体" w:hAnsi="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9.中标供应商为残疾人福利性单位的，其《残疾人福利性单位声明函》将随成交公告同时发布，接受社会监督。供应商提供的《残疾人福利性单位声明函》与事实不符的，依照《</w:t>
      </w:r>
      <w:r>
        <w:rPr>
          <w:rFonts w:hint="eastAsia" w:ascii="宋体" w:hAnsi="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10.依据《政府采购促进中小企业发展管理办法》规定享受扶持政策获得政府采购合同的，小微企业不得将合同分包给大中型企业，中型企业不得将合同分包给大型企业。</w:t>
      </w:r>
      <w:r/>
    </w:p>
    <w:p>
      <w:pPr>
        <w:pStyle w:val="864"/>
        <w:ind w:left="0" w:firstLine="0"/>
        <w:keepLines w:val="0"/>
        <w:keepNext w:val="0"/>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bCs/>
          <w:color w:val="auto"/>
          <w:sz w:val="24"/>
          <w:szCs w:val="24"/>
          <w:highlight w:val="none"/>
        </w:rPr>
        <w:t xml:space="preserve">11.知识产权：中标供应商保证采购人在使用过程中不受到第三方关于侵犯专利权等知识产权的指控。任何第三方如果提出指控，中标供应商须与第三方交涉并承担可能发生的一切法律责任和费用。</w:t>
      </w:r>
      <w:r/>
    </w:p>
    <w:p>
      <w:pPr>
        <w:pStyle w:val="862"/>
        <w:spacing w:before="0" w:line="440" w:lineRule="exact"/>
        <w:rPr>
          <w:rFonts w:hint="eastAsia"/>
          <w:color w:val="auto"/>
          <w:highlight w:val="none"/>
          <w:lang w:val="en-US" w:eastAsia="zh-CN"/>
        </w:rPr>
      </w:pPr>
      <w:r>
        <w:rPr>
          <w:rFonts w:hint="eastAsia"/>
          <w:color w:val="auto"/>
          <w:highlight w:val="none"/>
          <w:lang w:val="en-US" w:eastAsia="zh-CN"/>
        </w:rPr>
      </w:r>
      <w:r/>
    </w:p>
    <w:p>
      <w:pPr>
        <w:pStyle w:val="862"/>
        <w:spacing w:before="0" w:line="440" w:lineRule="exact"/>
        <w:rPr>
          <w:rFonts w:hint="eastAsia"/>
          <w:color w:val="auto"/>
          <w:highlight w:val="none"/>
          <w:lang w:val="en-US" w:eastAsia="zh-CN"/>
        </w:rPr>
      </w:pPr>
      <w:r>
        <w:rPr>
          <w:rFonts w:hint="eastAsia"/>
          <w:color w:val="auto"/>
          <w:highlight w:val="none"/>
          <w:lang w:val="en-US" w:eastAsia="zh-CN"/>
        </w:rPr>
      </w:r>
      <w:r/>
    </w:p>
    <w:p>
      <w:pPr>
        <w:pStyle w:val="862"/>
        <w:spacing w:before="0" w:line="440" w:lineRule="exact"/>
        <w:rPr>
          <w:rFonts w:hint="eastAsia"/>
          <w:color w:val="auto"/>
          <w:highlight w:val="none"/>
          <w:lang w:val="en-US" w:eastAsia="zh-CN"/>
        </w:rPr>
      </w:pPr>
      <w:r>
        <w:rPr>
          <w:rFonts w:hint="eastAsia"/>
          <w:color w:val="auto"/>
          <w:highlight w:val="none"/>
          <w:lang w:val="en-US" w:eastAsia="zh-CN"/>
        </w:rPr>
      </w:r>
      <w:r/>
    </w:p>
    <w:p>
      <w:pPr>
        <w:pStyle w:val="862"/>
        <w:spacing w:before="0" w:line="440" w:lineRule="exact"/>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862"/>
        <w:spacing w:before="0" w:line="440" w:lineRule="exact"/>
        <w:rPr>
          <w:rFonts w:hint="eastAsia"/>
          <w:color w:val="auto"/>
          <w:highlight w:val="none"/>
          <w:lang w:val="en-US" w:eastAsia="zh-CN"/>
        </w:rPr>
      </w:pPr>
      <w:r>
        <w:rPr>
          <w:rFonts w:hint="eastAsia"/>
          <w:color w:val="auto"/>
          <w:highlight w:val="none"/>
          <w:lang w:val="en-US" w:eastAsia="zh-CN"/>
        </w:rPr>
      </w:r>
      <w:r/>
    </w:p>
    <w:p>
      <w:pPr>
        <w:pStyle w:val="862"/>
        <w:spacing w:before="0" w:line="440" w:lineRule="exact"/>
        <w:rPr>
          <w:rFonts w:hint="eastAsia"/>
          <w:color w:val="auto"/>
          <w:highlight w:val="none"/>
          <w:lang w:val="en-US" w:eastAsia="zh-CN"/>
        </w:rPr>
      </w:pPr>
      <w:r>
        <w:rPr>
          <w:rFonts w:hint="eastAsia"/>
          <w:color w:val="auto"/>
          <w:highlight w:val="none"/>
          <w:lang w:val="en-US" w:eastAsia="zh-CN"/>
        </w:rPr>
      </w:r>
      <w:r/>
    </w:p>
    <w:p>
      <w:pPr>
        <w:pStyle w:val="862"/>
        <w:spacing w:before="0" w:line="440" w:lineRule="exact"/>
        <w:rPr>
          <w:rFonts w:hint="eastAsia"/>
          <w:color w:val="auto"/>
          <w:highlight w:val="none"/>
          <w:lang w:val="en-US" w:eastAsia="zh-CN"/>
        </w:rPr>
      </w:pPr>
      <w:r>
        <w:rPr>
          <w:rFonts w:hint="eastAsia"/>
          <w:color w:val="auto"/>
          <w:highlight w:val="none"/>
          <w:lang w:val="en-US" w:eastAsia="zh-CN"/>
        </w:rPr>
      </w:r>
      <w:r/>
    </w:p>
    <w:p>
      <w:pPr>
        <w:pStyle w:val="862"/>
        <w:spacing w:before="0" w:line="440" w:lineRule="exact"/>
        <w:rPr>
          <w:color w:val="auto"/>
          <w:highlight w:val="none"/>
        </w:rPr>
      </w:pPr>
      <w:r>
        <w:rPr>
          <w:rFonts w:hint="eastAsia"/>
          <w:color w:val="auto"/>
          <w:highlight w:val="none"/>
          <w:lang w:val="en-US" w:eastAsia="zh-CN"/>
        </w:rPr>
        <w:t xml:space="preserve">四．</w:t>
      </w:r>
      <w:r>
        <w:rPr>
          <w:rFonts w:hint="eastAsia"/>
          <w:color w:val="auto"/>
          <w:highlight w:val="none"/>
        </w:rPr>
        <w:t xml:space="preserve">合同书（格式文本）</w:t>
      </w:r>
      <w:r/>
    </w:p>
    <w:p>
      <w:pPr>
        <w:ind w:firstLine="480"/>
        <w:spacing w:line="440" w:lineRule="exact"/>
        <w:rPr>
          <w:rFonts w:hint="eastAsia" w:ascii="宋体" w:hAnsi="宋体" w:eastAsia="宋体"/>
          <w:bCs/>
          <w:color w:val="auto"/>
          <w:sz w:val="24"/>
          <w:szCs w:val="24"/>
          <w:highlight w:val="none"/>
          <w:u w:val="single"/>
          <w:lang w:eastAsia="zh-CN"/>
        </w:rPr>
      </w:pPr>
      <w:r/>
      <w:bookmarkStart w:id="130" w:name="五．合同条款"/>
      <w:r/>
      <w:bookmarkEnd w:id="130"/>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无锡市梁溪区文化体育和旅游局</w:t>
      </w:r>
      <w:r/>
    </w:p>
    <w:p>
      <w:pPr>
        <w:ind w:firstLine="480"/>
        <w:spacing w:line="440" w:lineRule="exact"/>
        <w:rPr>
          <w:rFonts w:ascii="宋体" w:hAnsi="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u w:val="single"/>
          <w:lang w:val="en-US" w:eastAsia="zh-CN"/>
        </w:rPr>
        <w:t xml:space="preserve">                          </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采购内容：</w:t>
      </w:r>
      <w:r>
        <w:rPr>
          <w:rFonts w:hint="eastAsia" w:ascii="宋体" w:hAnsi="宋体"/>
          <w:b/>
          <w:color w:val="auto"/>
          <w:sz w:val="24"/>
          <w:szCs w:val="24"/>
          <w:highlight w:val="none"/>
          <w:u w:val="single"/>
          <w:lang w:val="en-US" w:eastAsia="zh-CN"/>
        </w:rPr>
        <w:t xml:space="preserve">                                 </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合同价款：（大写）</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 xml:space="preserve">；（小写）¥</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 xml:space="preserve">元。</w:t>
      </w:r>
      <w:r/>
    </w:p>
    <w:p>
      <w:pPr>
        <w:ind w:firstLine="480"/>
        <w:spacing w:line="440" w:lineRule="exact"/>
        <w:tabs>
          <w:tab w:val="left" w:pos="210" w:leader="none"/>
          <w:tab w:val="left" w:pos="840" w:leader="none"/>
          <w:tab w:val="left" w:pos="1134"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价款包含但不限于全部标的物及其备品、备件和专用工具费用、辅助材料、安装、维护、人工、机械、包装、运输、装卸、保险、运费、检测、各种税费、劳保、专利技术、质保和售后服务及相关劳务支出等工作所发生的全部费用以及乙方的企业利润、税金和政策性文件规定及合同包含的所有风险、责任等各项应有费用。</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质量标准：</w:t>
      </w:r>
      <w:r>
        <w:rPr>
          <w:rFonts w:hint="eastAsia" w:ascii="宋体" w:hAnsi="宋体"/>
          <w:bCs/>
          <w:color w:val="auto"/>
          <w:sz w:val="24"/>
          <w:szCs w:val="24"/>
          <w:highlight w:val="none"/>
          <w:u w:val="single"/>
        </w:rPr>
        <w:t xml:space="preserve">质量达到国家及行业合格标准，且必须满足本次采购的要求。</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交货期：</w:t>
      </w:r>
      <w:r>
        <w:rPr>
          <w:rFonts w:hint="eastAsia" w:ascii="宋体" w:hAnsi="宋体"/>
          <w:bCs/>
          <w:color w:val="auto"/>
          <w:sz w:val="24"/>
          <w:szCs w:val="24"/>
          <w:highlight w:val="none"/>
          <w:u w:val="single"/>
        </w:rPr>
        <w:t xml:space="preserve">合同签订后，</w:t>
      </w:r>
      <w:r>
        <w:rPr>
          <w:rFonts w:hint="eastAsia" w:ascii="宋体" w:hAnsi="宋体"/>
          <w:bCs/>
          <w:color w:val="auto"/>
          <w:sz w:val="24"/>
          <w:szCs w:val="24"/>
          <w:highlight w:val="none"/>
          <w:u w:val="single"/>
          <w:lang w:val="en-US" w:eastAsia="zh-CN"/>
        </w:rPr>
        <w:t xml:space="preserve">15</w:t>
      </w:r>
      <w:r>
        <w:rPr>
          <w:rFonts w:hint="eastAsia" w:ascii="宋体" w:hAnsi="宋体"/>
          <w:bCs/>
          <w:color w:val="auto"/>
          <w:sz w:val="24"/>
          <w:szCs w:val="24"/>
          <w:highlight w:val="none"/>
          <w:u w:val="single"/>
        </w:rPr>
        <w:t xml:space="preserve">天内货物全部到场、安装、调试。误期违约金：2000元/天，无上限。</w:t>
      </w:r>
      <w:r/>
    </w:p>
    <w:p>
      <w:pPr>
        <w:numPr>
          <w:ilvl w:val="0"/>
          <w:numId w:val="14"/>
        </w:numPr>
        <w:ind w:left="-525" w:firstLine="525"/>
        <w:spacing w:line="440" w:lineRule="exact"/>
        <w:tabs>
          <w:tab w:val="left" w:pos="840" w:leader="none"/>
          <w:tab w:val="left" w:pos="993" w:leader="none"/>
        </w:tabs>
        <w:rPr>
          <w:rFonts w:ascii="宋体" w:hAnsi="宋体" w:eastAsia="宋体" w:cs="Times New Roman"/>
          <w:b/>
          <w:bCs/>
          <w:color w:val="auto"/>
          <w:sz w:val="24"/>
          <w:highlight w:val="none"/>
        </w:rPr>
      </w:pPr>
      <w:r>
        <w:rPr>
          <w:rFonts w:hint="eastAsia" w:ascii="宋体" w:hAnsi="宋体" w:eastAsia="宋体"/>
          <w:b/>
          <w:bCs/>
          <w:color w:val="auto"/>
          <w:sz w:val="24"/>
          <w:highlight w:val="none"/>
        </w:rPr>
        <w:t xml:space="preserve">付款方式：</w:t>
      </w:r>
      <w:bookmarkStart w:id="131" w:name="_Hlk99309218"/>
      <w:r>
        <w:rPr>
          <w:rFonts w:hint="eastAsia" w:ascii="宋体" w:hAnsi="宋体" w:eastAsia="宋体"/>
          <w:b/>
          <w:bCs/>
          <w:color w:val="auto"/>
          <w:sz w:val="24"/>
          <w:highlight w:val="none"/>
        </w:rPr>
        <w:t xml:space="preserve">合同签订生效后，甲方合同价款的30%；全部货物供货完毕并经甲方验收合格的，甲方支付至合同价款的</w:t>
      </w:r>
      <w:r>
        <w:rPr>
          <w:rFonts w:hint="eastAsia" w:ascii="宋体" w:hAnsi="宋体" w:eastAsia="宋体"/>
          <w:b/>
          <w:bCs/>
          <w:color w:val="auto"/>
          <w:sz w:val="24"/>
          <w:highlight w:val="none"/>
          <w:lang w:val="en-US" w:eastAsia="zh-CN"/>
        </w:rPr>
        <w:t xml:space="preserve">10</w:t>
      </w:r>
      <w:r>
        <w:rPr>
          <w:rFonts w:ascii="宋体" w:hAnsi="宋体" w:eastAsia="宋体"/>
          <w:b/>
          <w:bCs/>
          <w:color w:val="auto"/>
          <w:sz w:val="24"/>
          <w:highlight w:val="none"/>
        </w:rPr>
        <w:t xml:space="preserve">0</w:t>
      </w:r>
      <w:r>
        <w:rPr>
          <w:rFonts w:hint="eastAsia" w:ascii="宋体" w:hAnsi="宋体" w:eastAsia="宋体"/>
          <w:b/>
          <w:bCs/>
          <w:color w:val="auto"/>
          <w:sz w:val="24"/>
          <w:highlight w:val="none"/>
        </w:rPr>
        <w:t xml:space="preserve">%；每次付款时乙方须提供符合甲方财务要求的税金发票</w:t>
      </w:r>
      <w:r>
        <w:rPr>
          <w:rFonts w:hint="eastAsia" w:ascii="宋体" w:hAnsi="宋体" w:eastAsia="宋体"/>
          <w:b/>
          <w:bCs/>
          <w:color w:val="auto"/>
          <w:sz w:val="24"/>
          <w:highlight w:val="none"/>
          <w:lang w:eastAsia="zh-CN"/>
        </w:rPr>
        <w:t xml:space="preserve">，</w:t>
      </w:r>
      <w:r>
        <w:rPr>
          <w:rFonts w:hint="default" w:ascii="宋体" w:hAnsi="宋体" w:eastAsia="宋体" w:cs="Times New Roman"/>
          <w:b/>
          <w:bCs/>
          <w:color w:val="auto"/>
          <w:sz w:val="24"/>
          <w:highlight w:val="none"/>
          <w:lang w:val="en-US" w:eastAsia="zh-CN"/>
        </w:rPr>
        <w:t xml:space="preserve">所有款项在发票提供后1</w:t>
      </w:r>
      <w:r>
        <w:rPr>
          <w:rFonts w:hint="eastAsia" w:ascii="宋体" w:hAnsi="宋体" w:eastAsia="宋体" w:cs="Times New Roman"/>
          <w:b/>
          <w:bCs/>
          <w:color w:val="auto"/>
          <w:sz w:val="24"/>
          <w:highlight w:val="none"/>
          <w:lang w:val="en-US" w:eastAsia="zh-CN"/>
        </w:rPr>
        <w:t xml:space="preserve">0</w:t>
      </w:r>
      <w:r>
        <w:rPr>
          <w:rFonts w:hint="default" w:ascii="宋体" w:hAnsi="宋体" w:eastAsia="宋体" w:cs="Times New Roman"/>
          <w:b/>
          <w:bCs/>
          <w:color w:val="auto"/>
          <w:sz w:val="24"/>
          <w:highlight w:val="none"/>
          <w:lang w:val="en-US" w:eastAsia="zh-CN"/>
        </w:rPr>
        <w:t xml:space="preserve">日内一次性付清</w:t>
      </w:r>
      <w:r>
        <w:rPr>
          <w:rFonts w:hint="eastAsia" w:ascii="宋体" w:hAnsi="宋体" w:eastAsia="宋体" w:cs="Times New Roman"/>
          <w:b/>
          <w:bCs/>
          <w:color w:val="auto"/>
          <w:sz w:val="24"/>
          <w:highlight w:val="none"/>
        </w:rPr>
        <w:t xml:space="preserve">。</w:t>
      </w:r>
      <w:bookmarkEnd w:id="131"/>
      <w:r/>
      <w:r/>
    </w:p>
    <w:p>
      <w:pPr>
        <w:numPr>
          <w:ilvl w:val="0"/>
          <w:numId w:val="14"/>
        </w:numPr>
        <w:ind w:left="-525" w:firstLine="525"/>
        <w:spacing w:line="440" w:lineRule="exact"/>
        <w:tabs>
          <w:tab w:val="left" w:pos="840" w:leader="none"/>
          <w:tab w:val="left" w:pos="993" w:leader="none"/>
        </w:tabs>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具体要求</w:t>
      </w:r>
      <w:r/>
    </w:p>
    <w:p>
      <w:pPr>
        <w:ind w:firstLine="482"/>
        <w:spacing w:line="440" w:lineRule="exact"/>
        <w:rPr>
          <w:rFonts w:ascii="宋体" w:hAnsi="宋体" w:eastAsia="宋体" w:cs="宋体"/>
          <w:b/>
          <w:bCs/>
          <w:color w:val="auto"/>
          <w:sz w:val="24"/>
          <w:szCs w:val="24"/>
          <w:highlight w:val="none"/>
        </w:rPr>
      </w:pPr>
      <w:r>
        <w:rPr>
          <w:rFonts w:ascii="宋体" w:hAnsi="宋体" w:eastAsia="宋体" w:cs="Arial"/>
          <w:b/>
          <w:bCs/>
          <w:color w:val="auto"/>
          <w:sz w:val="24"/>
          <w:highlight w:val="none"/>
        </w:rPr>
        <w:t xml:space="preserve">1</w:t>
      </w:r>
      <w:r>
        <w:rPr>
          <w:rFonts w:hint="eastAsia" w:ascii="宋体" w:hAnsi="宋体" w:eastAsia="宋体" w:cs="Arial"/>
          <w:b/>
          <w:bCs/>
          <w:color w:val="auto"/>
          <w:sz w:val="24"/>
          <w:highlight w:val="none"/>
        </w:rPr>
        <w:t xml:space="preserve">.</w:t>
      </w:r>
      <w:r>
        <w:rPr>
          <w:rFonts w:hint="eastAsia" w:ascii="宋体" w:hAnsi="宋体" w:eastAsia="宋体" w:cs="宋体"/>
          <w:b/>
          <w:bCs/>
          <w:color w:val="auto"/>
          <w:sz w:val="24"/>
          <w:szCs w:val="24"/>
          <w:highlight w:val="none"/>
        </w:rPr>
        <w:t xml:space="preserve">售后服务要求</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bCs/>
          <w:color w:val="auto"/>
          <w:sz w:val="24"/>
          <w:szCs w:val="18"/>
          <w:highlight w:val="none"/>
        </w:rPr>
        <w:t xml:space="preserve">（1）</w:t>
      </w:r>
      <w:r>
        <w:rPr>
          <w:rFonts w:hint="eastAsia" w:ascii="宋体" w:hAnsi="宋体" w:eastAsia="宋体" w:cs="宋体"/>
          <w:bCs/>
          <w:color w:val="auto"/>
          <w:sz w:val="24"/>
          <w:szCs w:val="24"/>
          <w:highlight w:val="none"/>
        </w:rPr>
        <w:t xml:space="preserve">伴随服务：</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按</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要求提供免费</w:t>
      </w:r>
      <w:r>
        <w:rPr>
          <w:rFonts w:hint="eastAsia" w:ascii="宋体" w:hAnsi="宋体" w:cs="宋体"/>
          <w:bCs/>
          <w:color w:val="auto"/>
          <w:sz w:val="24"/>
          <w:szCs w:val="24"/>
          <w:highlight w:val="none"/>
          <w:lang w:eastAsia="zh-CN"/>
        </w:rPr>
        <w:t xml:space="preserve">质保</w:t>
      </w:r>
      <w:r>
        <w:rPr>
          <w:rFonts w:hint="eastAsia" w:ascii="宋体" w:hAnsi="宋体" w:eastAsia="宋体" w:cs="宋体"/>
          <w:bCs/>
          <w:color w:val="auto"/>
          <w:sz w:val="24"/>
          <w:szCs w:val="24"/>
          <w:highlight w:val="none"/>
        </w:rPr>
        <w:t xml:space="preserve">服务，</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结束后，提供产品最优惠的维修保养及零配件供应价格（具体细则由投标供应商自行投报）。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（2）投标供应商需在投标文件技术部分中列出：</w:t>
      </w:r>
      <w:r>
        <w:rPr>
          <w:rFonts w:hint="eastAsia" w:ascii="宋体" w:hAnsi="宋体" w:cs="宋体"/>
          <w:bCs/>
          <w:color w:val="auto"/>
          <w:sz w:val="24"/>
          <w:szCs w:val="24"/>
          <w:highlight w:val="none"/>
          <w:lang w:eastAsia="zh-CN"/>
        </w:rPr>
        <w:t xml:space="preserve">质保期内</w:t>
      </w:r>
      <w:r>
        <w:rPr>
          <w:rFonts w:hint="eastAsia" w:ascii="宋体" w:hAnsi="宋体" w:eastAsia="宋体" w:cs="宋体"/>
          <w:bCs/>
          <w:color w:val="auto"/>
          <w:sz w:val="24"/>
          <w:szCs w:val="24"/>
          <w:highlight w:val="none"/>
        </w:rPr>
        <w:t xml:space="preserve">随货物一起免费提供的配件、易损易耗件等清单；</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限以及</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内的服务内容等要求；</w:t>
      </w:r>
      <w:r>
        <w:rPr>
          <w:rFonts w:hint="eastAsia" w:ascii="宋体" w:hAnsi="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满后，主要配件、易损易耗件的报价；维修服务的响应时间和解决维修的时间要求；技术培训的内容。</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（3）验收的相关要求：</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1）验收地点：货物验收地点即为交货地点即需方指定地点。</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2）验收时间：货到需方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3）验收时，供方与需方应派代表一起当场开箱验货，如发现货物短缺、质次、损坏、产地和规格不符等问题，应作详细记录由双方进行签字确认；供方立即无条件地在三日内调换或补齐，同时由供方承担因此而产生的一切后果</w:t>
      </w:r>
      <w:r>
        <w:rPr>
          <w:rFonts w:hint="eastAsia" w:ascii="宋体" w:hAnsi="宋体" w:eastAsia="宋体" w:cs="宋体"/>
          <w:bCs/>
          <w:color w:val="auto"/>
          <w:sz w:val="24"/>
          <w:szCs w:val="24"/>
          <w:highlight w:val="none"/>
        </w:rPr>
        <w:t xml:space="preserve">（第三方专业人员共同参加验收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费用由中标供应商承担</w:t>
      </w:r>
      <w:r>
        <w:rPr>
          <w:rFonts w:hint="eastAsia" w:ascii="宋体" w:hAnsi="宋体" w:eastAsia="宋体" w:cs="宋体"/>
          <w:bCs/>
          <w:color w:val="auto"/>
          <w:sz w:val="24"/>
          <w:szCs w:val="24"/>
          <w:highlight w:val="none"/>
        </w:rPr>
        <w:t xml:space="preserve">）</w:t>
      </w:r>
      <w:r>
        <w:rPr>
          <w:rFonts w:hint="eastAsia" w:ascii="宋体" w:hAnsi="宋体" w:eastAsia="宋体"/>
          <w:bCs/>
          <w:color w:val="auto"/>
          <w:sz w:val="24"/>
          <w:szCs w:val="18"/>
          <w:highlight w:val="none"/>
        </w:rPr>
        <w:t xml:space="preserve">。</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4）验收标准：供方提供的货物必须符合我国最新颁布的与之相关的技术规范与标准，同时须满足招标文件中所列全部规格、配置、技术条件及功能要求和供方承诺</w:t>
      </w:r>
      <w:r>
        <w:rPr>
          <w:rFonts w:hint="eastAsia" w:ascii="宋体" w:hAnsi="宋体"/>
          <w:bCs/>
          <w:color w:val="auto"/>
          <w:sz w:val="24"/>
          <w:szCs w:val="18"/>
          <w:highlight w:val="none"/>
          <w:lang w:eastAsia="zh-CN"/>
        </w:rPr>
        <w:t xml:space="preserve">的其他指标</w:t>
      </w:r>
      <w:r>
        <w:rPr>
          <w:rFonts w:hint="eastAsia" w:ascii="宋体" w:hAnsi="宋体" w:eastAsia="宋体"/>
          <w:bCs/>
          <w:color w:val="auto"/>
          <w:sz w:val="24"/>
          <w:szCs w:val="18"/>
          <w:highlight w:val="none"/>
        </w:rPr>
        <w:t xml:space="preserve">，不接受与所列型号参数不符的产品。</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5）交货验收时，供方须向需方提供以下材料：</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①产品配置必须原厂出厂时全部自带，所有设备外包装箱不得自行拆封，包装箱上所有标签等不得涂改或撕毁，否则需方有权拒绝验收；</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②验收时供方须出具原厂质保证明，否则需方有权拒付货款；</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③符合设备本身的规格、技术条件及供方承诺</w:t>
      </w:r>
      <w:r>
        <w:rPr>
          <w:rFonts w:hint="eastAsia" w:ascii="宋体" w:hAnsi="宋体"/>
          <w:bCs/>
          <w:color w:val="auto"/>
          <w:sz w:val="24"/>
          <w:szCs w:val="18"/>
          <w:highlight w:val="none"/>
          <w:lang w:eastAsia="zh-CN"/>
        </w:rPr>
        <w:t xml:space="preserve">的其他指标</w:t>
      </w:r>
      <w:r>
        <w:rPr>
          <w:rFonts w:hint="eastAsia" w:ascii="宋体" w:hAnsi="宋体" w:eastAsia="宋体"/>
          <w:bCs/>
          <w:color w:val="auto"/>
          <w:sz w:val="24"/>
          <w:szCs w:val="18"/>
          <w:highlight w:val="none"/>
        </w:rPr>
        <w:t xml:space="preserve">。</w:t>
      </w:r>
      <w:r/>
    </w:p>
    <w:p>
      <w:pPr>
        <w:ind w:left="239" w:firstLine="309"/>
        <w:spacing w:line="440" w:lineRule="exac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 xml:space="preserve">（4）故障处理：在货物保修期内，一旦产品发生质量问题，中标供应商保证在接到通知</w:t>
      </w:r>
      <w:r>
        <w:rPr>
          <w:rFonts w:hint="eastAsia" w:ascii="宋体" w:hAnsi="宋体"/>
          <w:bCs/>
          <w:color w:val="auto"/>
          <w:sz w:val="24"/>
          <w:szCs w:val="18"/>
          <w:highlight w:val="none"/>
          <w:u w:val="single"/>
          <w:lang w:val="en-US" w:eastAsia="zh-CN"/>
        </w:rPr>
        <w:t xml:space="preserve">    </w:t>
      </w:r>
      <w:r>
        <w:rPr>
          <w:rFonts w:hint="eastAsia" w:ascii="宋体" w:hAnsi="宋体" w:eastAsia="宋体"/>
          <w:bCs/>
          <w:color w:val="auto"/>
          <w:sz w:val="24"/>
          <w:szCs w:val="18"/>
          <w:highlight w:val="none"/>
        </w:rPr>
        <w:t xml:space="preserve">小时内响应，</w:t>
      </w:r>
      <w:r>
        <w:rPr>
          <w:rFonts w:hint="eastAsia" w:ascii="宋体" w:hAnsi="宋体"/>
          <w:bCs/>
          <w:color w:val="auto"/>
          <w:sz w:val="24"/>
          <w:szCs w:val="18"/>
          <w:highlight w:val="none"/>
          <w:u w:val="single"/>
          <w:lang w:val="en-US" w:eastAsia="zh-CN"/>
        </w:rPr>
        <w:t xml:space="preserve">   </w:t>
      </w:r>
      <w:r>
        <w:rPr>
          <w:rFonts w:hint="eastAsia" w:ascii="宋体" w:hAnsi="宋体" w:eastAsia="宋体"/>
          <w:bCs/>
          <w:color w:val="auto"/>
          <w:sz w:val="24"/>
          <w:szCs w:val="18"/>
          <w:highlight w:val="none"/>
        </w:rPr>
        <w:t xml:space="preserve">小时内赶到现场并维修完毕，若</w:t>
      </w:r>
      <w:r>
        <w:rPr>
          <w:rFonts w:hint="eastAsia" w:ascii="宋体" w:hAnsi="宋体"/>
          <w:bCs/>
          <w:color w:val="auto"/>
          <w:sz w:val="24"/>
          <w:szCs w:val="18"/>
          <w:highlight w:val="none"/>
          <w:u w:val="single"/>
          <w:lang w:val="en-US" w:eastAsia="zh-CN"/>
        </w:rPr>
        <w:t xml:space="preserve">    </w:t>
      </w:r>
      <w:r>
        <w:rPr>
          <w:rFonts w:hint="eastAsia" w:ascii="宋体" w:hAnsi="宋体" w:eastAsia="宋体"/>
          <w:bCs/>
          <w:color w:val="auto"/>
          <w:sz w:val="24"/>
          <w:szCs w:val="18"/>
          <w:highlight w:val="none"/>
        </w:rPr>
        <w:t xml:space="preserve">小时内无法维修完毕的须更换同型号产品到位，保证器材正常使用，费用由中标供应商负责。如需更换设备或送修，必须在2个工作日内解决。质保期满后的维修内容减免上门费及人工费等费用，仅按原材料的价格收取维修费用，投标供应商须提供“备品备件明细表”，具体原材料价格参照投标文件中“备品备件明细表”执行，表中未注明的视为免费。</w:t>
      </w:r>
      <w:r/>
    </w:p>
    <w:p>
      <w:pPr>
        <w:ind w:firstLine="482"/>
        <w:spacing w:line="440" w:lineRule="exact"/>
        <w:rPr>
          <w:rFonts w:ascii="宋体" w:hAnsi="宋体"/>
          <w:color w:val="auto"/>
          <w:sz w:val="24"/>
          <w:highlight w:val="none"/>
        </w:rPr>
      </w:pPr>
      <w:r>
        <w:rPr>
          <w:rFonts w:hint="eastAsia" w:ascii="宋体" w:hAnsi="宋体" w:eastAsia="宋体"/>
          <w:bCs/>
          <w:color w:val="auto"/>
          <w:sz w:val="24"/>
          <w:szCs w:val="18"/>
          <w:highlight w:val="none"/>
        </w:rPr>
        <w:t xml:space="preserve">（5）在质保期内，如果货物发生故障，中标供应商需免费修复直至满足货物性能要求，或者免费更换整机或部分有缺陷的组件或材料。如货物经过维修更换部件，则该部件质保期自维修后正常工作之日起计算。投标供应商应承诺质保期满后终身提供优惠的技术支持和维修服务，保证采购人能及时购买所需的备品备件和易损件。货物的维修、部件更换只收取材料成本费用；维修工时费终身全免。</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安全责任：</w:t>
      </w:r>
      <w:r/>
    </w:p>
    <w:p>
      <w:pPr>
        <w:ind w:firstLine="480"/>
        <w:spacing w:line="440" w:lineRule="exact"/>
        <w:rPr>
          <w:rFonts w:ascii="宋体" w:hAnsi="宋体" w:eastAsia="宋体"/>
          <w:bCs/>
          <w:color w:val="auto"/>
          <w:sz w:val="24"/>
          <w:szCs w:val="18"/>
          <w:highlight w:val="none"/>
        </w:rPr>
      </w:pPr>
      <w:r>
        <w:rPr>
          <w:rFonts w:hint="eastAsia" w:ascii="宋体" w:hAnsi="宋体" w:eastAsia="宋体"/>
          <w:bCs/>
          <w:color w:val="auto"/>
          <w:sz w:val="24"/>
          <w:szCs w:val="18"/>
          <w:highlight w:val="none"/>
        </w:rPr>
        <w:t xml:space="preserve">乙方应对安装过程中安全、质量全面负责，并承担成品保护，如因乙方原因造成安全、质量事故或成品损坏，乙方承担一切经济法律责任。在安装、搬运过程中由于乙方原因所造成的空间设施和地面破损应由乙方负责修复完整，恢复原样，费用由其自行承担。无论安装调试期间或质保过程中，乙方负责及时清理垃圾。</w:t>
      </w:r>
      <w:r/>
    </w:p>
    <w:p>
      <w:pPr>
        <w:ind w:firstLine="480"/>
        <w:spacing w:line="440" w:lineRule="exact"/>
        <w:rPr>
          <w:rFonts w:ascii="宋体" w:hAnsi="宋体"/>
          <w:bCs/>
          <w:color w:val="auto"/>
          <w:sz w:val="24"/>
          <w:szCs w:val="24"/>
          <w:highlight w:val="none"/>
          <w:u w:val="single"/>
        </w:rPr>
      </w:pPr>
      <w:r>
        <w:rPr>
          <w:rFonts w:hint="eastAsia" w:ascii="宋体" w:hAnsi="宋体" w:eastAsia="宋体"/>
          <w:bCs/>
          <w:color w:val="auto"/>
          <w:sz w:val="24"/>
          <w:szCs w:val="18"/>
          <w:highlight w:val="none"/>
        </w:rPr>
        <w:t xml:space="preserve">在合同期内由于乙方安装不当</w:t>
      </w:r>
      <w:r>
        <w:rPr>
          <w:rFonts w:hint="eastAsia" w:ascii="宋体" w:hAnsi="宋体"/>
          <w:bCs/>
          <w:color w:val="auto"/>
          <w:sz w:val="24"/>
          <w:szCs w:val="18"/>
          <w:highlight w:val="none"/>
          <w:lang w:eastAsia="zh-CN"/>
        </w:rPr>
        <w:t xml:space="preserve">或</w:t>
      </w:r>
      <w:r>
        <w:rPr>
          <w:rFonts w:hint="eastAsia" w:ascii="宋体" w:hAnsi="宋体" w:eastAsia="宋体"/>
          <w:bCs/>
          <w:color w:val="auto"/>
          <w:sz w:val="24"/>
          <w:szCs w:val="18"/>
          <w:highlight w:val="none"/>
        </w:rPr>
        <w:t xml:space="preserve">产品质量问题引起的用电或其他安全责任事故由乙方负全责，与甲方无关。除自行承担相关经济责任外，甲方保留对乙方的经济追偿权。</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验收要求</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（1）乙方提供的货物必须符合我国最新颁布的与之相关的技术规范与标准，同时必须满足招标文件中具体配置、技术条件及功能要求和乙方承诺</w:t>
      </w:r>
      <w:r>
        <w:rPr>
          <w:rFonts w:hint="eastAsia" w:ascii="宋体" w:hAnsi="宋体" w:cs="宋体"/>
          <w:color w:val="auto"/>
          <w:sz w:val="24"/>
          <w:szCs w:val="24"/>
          <w:highlight w:val="none"/>
          <w:lang w:eastAsia="zh-CN"/>
        </w:rPr>
        <w:t xml:space="preserve">的其他指标</w:t>
      </w:r>
      <w:r>
        <w:rPr>
          <w:rFonts w:hint="eastAsia" w:ascii="宋体" w:hAnsi="宋体" w:cs="宋体"/>
          <w:color w:val="auto"/>
          <w:sz w:val="24"/>
          <w:szCs w:val="24"/>
          <w:highlight w:val="none"/>
        </w:rPr>
        <w:t xml:space="preserve">。</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根据甲方检验的结果或当地技监部门的检验结果，或者在质量保证期内，如果标的物的数量、质量或规格与合同不符或证实标的物是具有缺陷的，包括潜在缺陷或使用不符合要求的材料等，甲方有权向乙方提出索赔。</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（3）甲方根据合同规定的内容和验收标准进行验收，必要时可委托第三方验收，同时比较乙方出具的检验证明，经检验无误后出具验收合格证明，该证明作为验收结果，并作为最终付款所需文件的组成部分。</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（4）验收期限在安装调试结束后7个工作日内进行。甲方逾期未验收的，乙方应书面告知甲方在合理的期限内进行验收。验收不合格的，不受验收期限约束。</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（5）验收结果经双方确认后，双方代表须按规定的验收项目对照本合同填好验收结果并签字盖章。如双方对验收结果有分歧，则以第三方权威机构的检验结果为准，检验费由有过失的一方支付。</w:t>
      </w:r>
      <w:r/>
    </w:p>
    <w:p>
      <w:pPr>
        <w:ind w:firstLine="482"/>
        <w:spacing w:line="440" w:lineRule="exact"/>
        <w:rPr>
          <w:rFonts w:ascii="宋体" w:hAnsi="宋体"/>
          <w:color w:val="auto"/>
          <w:sz w:val="24"/>
          <w:highlight w:val="none"/>
        </w:rPr>
      </w:pPr>
      <w:r>
        <w:rPr>
          <w:rFonts w:hint="eastAsia" w:ascii="宋体" w:hAnsi="宋体" w:cs="宋体"/>
          <w:color w:val="auto"/>
          <w:sz w:val="24"/>
          <w:szCs w:val="24"/>
          <w:highlight w:val="none"/>
        </w:rPr>
        <w:t xml:space="preserve">（6）验收前乙方单位须向甲方提供质量保修书、安装维修说明书，验收合格后乙方应提供相关技术培训。</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违约责任</w:t>
      </w:r>
      <w:r/>
    </w:p>
    <w:p>
      <w:pPr>
        <w:ind w:firstLine="480"/>
        <w:spacing w:line="440" w:lineRule="exact"/>
        <w:tabs>
          <w:tab w:val="left" w:pos="210" w:leader="none"/>
          <w:tab w:val="left" w:pos="840" w:leader="none"/>
          <w:tab w:val="left" w:pos="99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tabs>
          <w:tab w:val="left" w:pos="210" w:leader="none"/>
          <w:tab w:val="left" w:pos="840" w:leader="none"/>
          <w:tab w:val="left" w:pos="993"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提供的货物不符合招标文件的技术要求，必须按要求进行免费修改或收回返工或重做；若乙方拒不按要求更正的，将对乙方处以不低于5倍的罚款（按不合格部件价值计算），且乙方应承担由此发生的一切费用，延误的工期不予顺延。</w:t>
      </w:r>
      <w:r/>
    </w:p>
    <w:p>
      <w:pPr>
        <w:ind w:right="-176" w:firstLine="480"/>
        <w:spacing w:line="440" w:lineRule="exact"/>
        <w:tabs>
          <w:tab w:val="left" w:pos="210" w:leader="none"/>
          <w:tab w:val="left" w:pos="840" w:leader="none"/>
          <w:tab w:val="left" w:pos="1134" w:leader="none"/>
        </w:tabs>
        <w:rPr>
          <w:rFonts w:ascii="宋体" w:hAnsi="宋体"/>
          <w:bCs/>
          <w:color w:val="auto"/>
          <w:sz w:val="24"/>
          <w:szCs w:val="24"/>
          <w:highlight w:val="none"/>
        </w:rPr>
      </w:pPr>
      <w:r>
        <w:rPr>
          <w:rFonts w:hint="eastAsia" w:ascii="宋体" w:hAnsi="宋体"/>
          <w:bCs/>
          <w:color w:val="auto"/>
          <w:sz w:val="24"/>
          <w:szCs w:val="24"/>
          <w:highlight w:val="none"/>
        </w:rPr>
        <w:t xml:space="preserve">3.乙方不能交货（逾期超过十五天视为不能交货），或交货不合格从而影响甲方按期正常使用的，应向甲方偿付2</w:t>
      </w:r>
      <w:r>
        <w:rPr>
          <w:rFonts w:ascii="宋体" w:hAnsi="宋体"/>
          <w:bCs/>
          <w:color w:val="auto"/>
          <w:sz w:val="24"/>
          <w:szCs w:val="24"/>
          <w:highlight w:val="none"/>
        </w:rPr>
        <w:t xml:space="preserve">000</w:t>
      </w:r>
      <w:r>
        <w:rPr>
          <w:rFonts w:hint="eastAsia" w:ascii="宋体" w:hAnsi="宋体"/>
          <w:bCs/>
          <w:color w:val="auto"/>
          <w:sz w:val="24"/>
          <w:szCs w:val="24"/>
          <w:highlight w:val="none"/>
        </w:rPr>
        <w:t xml:space="preserve">元/天的违约金，违约金不足以补偿损失的甲方有权要求乙方补足。</w:t>
      </w:r>
      <w:r/>
    </w:p>
    <w:p>
      <w:pPr>
        <w:ind w:firstLine="424"/>
        <w:keepLines w:val="0"/>
        <w:keepNext w:val="0"/>
        <w:pageBreakBefore w:val="0"/>
        <w:spacing w:line="360" w:lineRule="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4.乙方逾期交货的，应在发货前与甲方和政府采购管理部门协商，甲方仍有需求的，乙方应立即发货并应按照逾期交货部分货款的每天2000元支付逾期交货违约金，同时承担甲方因此</w:t>
      </w:r>
      <w:r>
        <w:rPr>
          <w:rFonts w:hint="eastAsia" w:ascii="宋体" w:hAnsi="宋体"/>
          <w:bCs/>
          <w:color w:val="auto"/>
          <w:sz w:val="24"/>
          <w:szCs w:val="24"/>
          <w:highlight w:val="none"/>
          <w:lang w:val="en-US" w:eastAsia="zh-CN"/>
        </w:rPr>
        <w:t xml:space="preserve">造成</w:t>
      </w:r>
      <w:r>
        <w:rPr>
          <w:rFonts w:hint="eastAsia" w:ascii="宋体" w:hAnsi="宋体"/>
          <w:bCs/>
          <w:color w:val="auto"/>
          <w:sz w:val="24"/>
          <w:szCs w:val="24"/>
          <w:highlight w:val="none"/>
        </w:rPr>
        <w:t xml:space="preserve">的损失费用。</w:t>
      </w:r>
      <w:r/>
    </w:p>
    <w:p>
      <w:pPr>
        <w:pStyle w:val="864"/>
        <w:keepLines w:val="0"/>
        <w:keepNext w:val="0"/>
        <w:pageBreakBefore w:val="0"/>
        <w:spacing w:line="360" w:lineRule="auto"/>
        <w:widowControl w:val="off"/>
        <w:rPr>
          <w:rFonts w:hint="eastAsia" w:eastAsia="宋体"/>
          <w:highlight w:val="none"/>
          <w:lang w:val="en-US" w:eastAsia="zh-CN"/>
        </w:rPr>
      </w:pPr>
      <w:r>
        <w:rPr>
          <w:rFonts w:hint="eastAsia" w:ascii="宋体" w:hAnsi="宋体"/>
          <w:bCs/>
          <w:color w:val="auto"/>
          <w:sz w:val="24"/>
          <w:szCs w:val="24"/>
          <w:highlight w:val="none"/>
          <w:lang w:val="en-US" w:eastAsia="zh-CN"/>
        </w:rPr>
        <w:t xml:space="preserve">5.乙方在质保期内不能按照投标约定进行维修的，甲方有权联系第三方单位进行维修，所造成的损失与维修费用都由乙方承担。</w:t>
      </w:r>
      <w:r/>
    </w:p>
    <w:p>
      <w:pPr>
        <w:numPr>
          <w:ilvl w:val="0"/>
          <w:numId w:val="14"/>
        </w:numPr>
        <w:ind w:left="0" w:firstLine="566"/>
        <w:keepLines w:val="0"/>
        <w:keepNext w:val="0"/>
        <w:pageBreakBefore w:val="0"/>
        <w:spacing w:line="360" w:lineRule="auto"/>
        <w:widowControl w:val="off"/>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解决争议的方式：</w:t>
      </w:r>
      <w:r>
        <w:rPr>
          <w:rFonts w:hint="eastAsia" w:ascii="宋体" w:hAnsi="宋体"/>
          <w:bCs/>
          <w:color w:val="auto"/>
          <w:sz w:val="24"/>
          <w:szCs w:val="24"/>
          <w:highlight w:val="none"/>
        </w:rPr>
        <w:t xml:space="preserve">甲乙双方因合同发生争议，应先进行调解，协调不成，任何一方可以向甲方所在地的人民法院起诉。</w:t>
      </w:r>
      <w:r/>
    </w:p>
    <w:p>
      <w:pPr>
        <w:numPr>
          <w:ilvl w:val="0"/>
          <w:numId w:val="14"/>
        </w:numPr>
        <w:ind w:left="0" w:firstLine="566"/>
        <w:keepLines w:val="0"/>
        <w:keepNext w:val="0"/>
        <w:pageBreakBefore w:val="0"/>
        <w:spacing w:line="360" w:lineRule="auto"/>
        <w:widowControl w:val="off"/>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lang w:eastAsia="zh-CN"/>
        </w:rPr>
        <w:t xml:space="preserve">其他</w:t>
      </w:r>
      <w:r>
        <w:rPr>
          <w:rFonts w:hint="eastAsia" w:ascii="宋体" w:hAnsi="宋体"/>
          <w:b/>
          <w:color w:val="auto"/>
          <w:sz w:val="24"/>
          <w:szCs w:val="24"/>
          <w:highlight w:val="none"/>
        </w:rPr>
        <w:t xml:space="preserve">事项：</w:t>
      </w:r>
      <w:r>
        <w:rPr>
          <w:rFonts w:hint="eastAsia" w:ascii="宋体" w:hAnsi="宋体"/>
          <w:bCs/>
          <w:color w:val="auto"/>
          <w:sz w:val="24"/>
          <w:szCs w:val="24"/>
          <w:highlight w:val="none"/>
        </w:rPr>
        <w:t xml:space="preserve">本合同未</w:t>
      </w:r>
      <w:r>
        <w:rPr>
          <w:rFonts w:hint="eastAsia" w:ascii="宋体" w:hAnsi="宋体"/>
          <w:bCs/>
          <w:color w:val="auto"/>
          <w:sz w:val="24"/>
          <w:szCs w:val="24"/>
          <w:highlight w:val="none"/>
          <w:lang w:val="en-US" w:eastAsia="zh-CN"/>
        </w:rPr>
        <w:t xml:space="preserve">尽</w:t>
      </w:r>
      <w:r>
        <w:rPr>
          <w:rFonts w:hint="eastAsia" w:ascii="宋体" w:hAnsi="宋体"/>
          <w:bCs/>
          <w:color w:val="auto"/>
          <w:sz w:val="24"/>
          <w:szCs w:val="24"/>
          <w:highlight w:val="none"/>
        </w:rPr>
        <w:t xml:space="preserve">事宜应按《中华人民共和国民法典》等法律法规规定解释。</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知识产权</w:t>
      </w:r>
      <w:r/>
    </w:p>
    <w:p>
      <w:pPr>
        <w:ind w:left="1" w:firstLine="564"/>
        <w:spacing w:line="440" w:lineRule="exact"/>
        <w:rPr>
          <w:rFonts w:ascii="宋体" w:hAnsi="宋体"/>
          <w:color w:val="auto"/>
          <w:sz w:val="24"/>
          <w:highlight w:val="none"/>
        </w:rPr>
      </w:pPr>
      <w:r>
        <w:rPr>
          <w:rFonts w:hint="eastAsia" w:ascii="宋体" w:hAnsi="宋体"/>
          <w:color w:val="auto"/>
          <w:sz w:val="24"/>
          <w:highlight w:val="none"/>
        </w:rPr>
        <w:t xml:space="preserve">乙方应保证其交付物、服务及其任何</w:t>
      </w:r>
      <w:r>
        <w:rPr>
          <w:rFonts w:hint="eastAsia" w:ascii="宋体" w:hAnsi="宋体"/>
          <w:color w:val="auto"/>
          <w:sz w:val="24"/>
          <w:highlight w:val="none"/>
          <w:lang w:eastAsia="zh-CN"/>
        </w:rPr>
        <w:t xml:space="preserve">部分</w:t>
      </w:r>
      <w:r>
        <w:rPr>
          <w:rFonts w:hint="eastAsia" w:ascii="宋体" w:hAnsi="宋体"/>
          <w:color w:val="auto"/>
          <w:sz w:val="24"/>
          <w:highlight w:val="none"/>
        </w:rPr>
        <w:t xml:space="preserve">不受到第三方关于侵犯专利权、商标权或软件著作权等知识产权的指控。任何第三方如果提出侵权指控，乙方应承担可能发生的一切法律责任和费用。</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合同不可分割部分</w:t>
      </w:r>
      <w:r/>
    </w:p>
    <w:p>
      <w:pPr>
        <w:ind w:left="1" w:firstLine="564"/>
        <w:spacing w:line="440" w:lineRule="exact"/>
        <w:rPr>
          <w:rFonts w:ascii="宋体" w:hAnsi="宋体"/>
          <w:color w:val="auto"/>
          <w:sz w:val="24"/>
          <w:highlight w:val="none"/>
        </w:rPr>
      </w:pP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、投标文件、合同条款、合同附件及中标通知书，乙方在投标、评审过程中所作其它有关承诺、声明、书面澄清等均为合同不可分割的部分，与主合同具有同等法律效力。</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合同备案</w:t>
      </w:r>
      <w:r/>
    </w:p>
    <w:p>
      <w:pPr>
        <w:ind w:left="1" w:firstLine="564"/>
        <w:spacing w:line="440" w:lineRule="exact"/>
        <w:rPr>
          <w:rFonts w:ascii="宋体" w:hAnsi="宋体"/>
          <w:color w:val="auto"/>
          <w:sz w:val="24"/>
          <w:highlight w:val="none"/>
        </w:rPr>
      </w:pPr>
      <w:r>
        <w:rPr>
          <w:rFonts w:hint="eastAsia" w:ascii="宋体" w:hAnsi="宋体"/>
          <w:color w:val="auto"/>
          <w:sz w:val="24"/>
          <w:highlight w:val="none"/>
        </w:rPr>
        <w:t xml:space="preserve">本合同一式陆份，甲方执叁份，乙方执贰份，见证方执壹份，具有同等法律效力。</w:t>
      </w:r>
      <w:r/>
    </w:p>
    <w:p>
      <w:pPr>
        <w:numPr>
          <w:ilvl w:val="0"/>
          <w:numId w:val="14"/>
        </w:numPr>
        <w:ind w:left="0" w:firstLine="566"/>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合同生效</w:t>
      </w:r>
      <w:r/>
    </w:p>
    <w:p>
      <w:pPr>
        <w:ind w:left="1" w:firstLine="564"/>
        <w:spacing w:line="440" w:lineRule="exact"/>
        <w:rPr>
          <w:rFonts w:ascii="宋体" w:hAnsi="宋体"/>
          <w:color w:val="auto"/>
          <w:sz w:val="24"/>
          <w:highlight w:val="none"/>
        </w:rPr>
      </w:pPr>
      <w:r>
        <w:rPr>
          <w:rFonts w:hint="eastAsia" w:ascii="宋体" w:hAnsi="宋体"/>
          <w:color w:val="auto"/>
          <w:sz w:val="24"/>
          <w:highlight w:val="none"/>
        </w:rPr>
        <w:t xml:space="preserve">1.本合同由甲乙双方签字、盖章并经见证后生效。</w:t>
      </w:r>
      <w:r/>
    </w:p>
    <w:p>
      <w:pPr>
        <w:ind w:left="1" w:firstLine="564"/>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.合同签订后甲乙双方即直接产生权利与义务的关系，合同执行过程中出现的问题应按照合同约定、法律法规的规定办理，在合同履行过程中，双方如有争议如协商不能解决，双方</w:t>
      </w:r>
      <w:r>
        <w:rPr>
          <w:rFonts w:hint="eastAsia" w:ascii="宋体" w:hAnsi="宋体"/>
          <w:bCs/>
          <w:color w:val="auto"/>
          <w:sz w:val="24"/>
          <w:highlight w:val="none"/>
        </w:rPr>
        <w:t xml:space="preserve">任何一方可以向甲方所在地的人民法院起诉</w:t>
      </w:r>
      <w:r>
        <w:rPr>
          <w:rFonts w:hint="eastAsia" w:ascii="宋体" w:hAnsi="宋体"/>
          <w:color w:val="auto"/>
          <w:sz w:val="24"/>
          <w:highlight w:val="none"/>
        </w:rPr>
        <w:t xml:space="preserve">。</w:t>
      </w:r>
      <w:r/>
    </w:p>
    <w:p>
      <w:pPr>
        <w:ind w:left="1" w:firstLine="564"/>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.合同在执行过程中若出现未尽事宜，双方在不违背本合同和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的原则下协商解决，协商结果以书面形式签订补充协议，且补充协议与本合同具有同等效力。</w:t>
      </w:r>
      <w:r/>
    </w:p>
    <w:p>
      <w:pPr>
        <w:ind w:left="1" w:firstLine="564"/>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4"/>
        </w:numPr>
        <w:ind w:left="-525" w:firstLine="525"/>
        <w:spacing w:line="440" w:lineRule="exact"/>
        <w:tabs>
          <w:tab w:val="left" w:pos="210" w:leader="none"/>
          <w:tab w:val="left" w:pos="840" w:leader="none"/>
          <w:tab w:val="left" w:pos="993"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合同附件：</w:t>
      </w:r>
      <w:r>
        <w:rPr>
          <w:rFonts w:hint="eastAsia" w:ascii="宋体" w:hAnsi="宋体"/>
          <w:bCs/>
          <w:color w:val="auto"/>
          <w:sz w:val="24"/>
          <w:szCs w:val="24"/>
          <w:highlight w:val="none"/>
        </w:rPr>
        <w:t xml:space="preserve">《开标一览表》、《明细报价表》、《备品备件明细表》</w:t>
      </w:r>
      <w:r/>
    </w:p>
    <w:tbl>
      <w:tblPr>
        <w:tblStyle w:val="1679"/>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39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color w:val="auto"/>
                <w:sz w:val="24"/>
                <w:highlight w:val="none"/>
              </w:rPr>
            </w:pPr>
            <w:r>
              <w:rPr>
                <w:rFonts w:hint="eastAsia" w:ascii="宋体" w:hAnsi="宋体"/>
                <w:b/>
                <w:color w:val="auto"/>
                <w:sz w:val="24"/>
                <w:szCs w:val="24"/>
                <w:highlight w:val="none"/>
              </w:rPr>
              <w:t xml:space="preserve">甲 </w:t>
            </w:r>
            <w:r>
              <w:rPr>
                <w:rFonts w:ascii="宋体" w:hAnsi="宋体"/>
                <w:b/>
                <w:color w:val="auto"/>
                <w:sz w:val="24"/>
                <w:szCs w:val="24"/>
                <w:highlight w:val="none"/>
              </w:rPr>
              <w:t xml:space="preserve">   </w:t>
            </w:r>
            <w:r>
              <w:rPr>
                <w:rFonts w:hint="eastAsia" w:ascii="宋体" w:hAnsi="宋体"/>
                <w:b/>
                <w:color w:val="auto"/>
                <w:sz w:val="24"/>
                <w:highlight w:val="none"/>
              </w:rPr>
              <w:t xml:space="preserve">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color w:val="auto"/>
                <w:sz w:val="24"/>
                <w:highlight w:val="none"/>
              </w:rPr>
            </w:pPr>
            <w:r>
              <w:rPr>
                <w:rFonts w:hint="eastAsia" w:ascii="宋体" w:hAnsi="宋体"/>
                <w:b/>
                <w:color w:val="auto"/>
                <w:sz w:val="24"/>
                <w:highlight w:val="none"/>
              </w:rPr>
              <w:t xml:space="preserve">乙   方</w:t>
            </w:r>
            <w:r/>
          </w:p>
        </w:tc>
      </w:tr>
      <w:tr>
        <w:trPr>
          <w:jc w:val="center"/>
          <w:trHeight w:val="1725"/>
        </w:trPr>
        <w:tc>
          <w:tcPr>
            <w:tcBorders>
              <w:top w:val="single" w:color="auto" w:sz="4" w:space="0"/>
              <w:left w:val="single" w:color="auto" w:sz="4" w:space="0"/>
              <w:bottom w:val="single" w:color="auto" w:sz="4" w:space="0"/>
              <w:right w:val="single" w:color="auto" w:sz="4" w:space="0"/>
            </w:tcBorders>
            <w:tcW w:w="5255" w:type="dxa"/>
            <w:vAlign w:val="top"/>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vAlign w:val="top"/>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单位名称（盖章）：</w:t>
            </w:r>
            <w:r/>
          </w:p>
        </w:tc>
      </w:tr>
      <w:tr>
        <w:trPr>
          <w:jc w:val="center"/>
          <w:trHeight w:val="41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单位地址：</w:t>
            </w:r>
            <w:r/>
          </w:p>
        </w:tc>
      </w:tr>
      <w:tr>
        <w:trPr>
          <w:jc w:val="center"/>
          <w:trHeight w:val="84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法定代表人（签字或盖章）：</w:t>
            </w:r>
            <w:r/>
          </w:p>
        </w:tc>
      </w:tr>
      <w:tr>
        <w:trPr>
          <w:jc w:val="center"/>
          <w:trHeight w:val="42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经办人（签字）：</w:t>
            </w:r>
            <w:r/>
          </w:p>
        </w:tc>
      </w:tr>
      <w:tr>
        <w:trPr>
          <w:jc w:val="center"/>
          <w:trHeight w:val="40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开户银行：</w:t>
            </w:r>
            <w:r/>
          </w:p>
        </w:tc>
      </w:tr>
      <w:tr>
        <w:trPr>
          <w:jc w:val="center"/>
          <w:trHeight w:val="301"/>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账</w:t>
            </w:r>
            <w:r>
              <w:rPr>
                <w:rFonts w:ascii="宋体" w:hAnsi="宋体"/>
                <w:color w:val="auto"/>
                <w:sz w:val="24"/>
                <w:highlight w:val="none"/>
              </w:rPr>
              <w:t xml:space="preserve">    </w:t>
            </w:r>
            <w:r>
              <w:rPr>
                <w:rFonts w:hint="eastAsia" w:ascii="宋体" w:hAnsi="宋体"/>
                <w:color w:val="auto"/>
                <w:sz w:val="24"/>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账</w:t>
            </w:r>
            <w:r>
              <w:rPr>
                <w:rFonts w:ascii="宋体" w:hAnsi="宋体"/>
                <w:color w:val="auto"/>
                <w:sz w:val="24"/>
                <w:highlight w:val="none"/>
              </w:rPr>
              <w:t xml:space="preserve">    </w:t>
            </w:r>
            <w:r>
              <w:rPr>
                <w:rFonts w:hint="eastAsia" w:ascii="宋体" w:hAnsi="宋体"/>
                <w:color w:val="auto"/>
                <w:sz w:val="24"/>
                <w:highlight w:val="none"/>
              </w:rPr>
              <w:t xml:space="preserve">号：</w:t>
            </w:r>
            <w:r/>
          </w:p>
        </w:tc>
      </w:tr>
      <w:tr>
        <w:trPr>
          <w:jc w:val="center"/>
          <w:trHeight w:val="41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 系 人：</w:t>
            </w:r>
            <w:r/>
          </w:p>
        </w:tc>
      </w:tr>
      <w:tr>
        <w:trPr>
          <w:jc w:val="center"/>
          <w:trHeight w:val="41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电    话：</w:t>
            </w:r>
            <w:r/>
          </w:p>
        </w:tc>
      </w:tr>
      <w:tr>
        <w:trPr>
          <w:jc w:val="center"/>
          <w:trHeight w:val="1952"/>
        </w:trPr>
        <w:tc>
          <w:tcPr>
            <w:gridSpan w:val="2"/>
            <w:tcBorders>
              <w:top w:val="single" w:color="auto" w:sz="4" w:space="0"/>
              <w:left w:val="single" w:color="auto" w:sz="4" w:space="0"/>
              <w:bottom w:val="single" w:color="auto" w:sz="4" w:space="0"/>
              <w:right w:val="single" w:color="auto" w:sz="4" w:space="0"/>
            </w:tcBorders>
            <w:tcW w:w="10050" w:type="dxa"/>
            <w:vAlign w:val="top"/>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见证方（盖章）：</w:t>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hint="eastAsia" w:ascii="宋体" w:hAnsi="宋体"/>
                <w:color w:val="auto"/>
                <w:sz w:val="24"/>
                <w:highlight w:val="none"/>
              </w:rPr>
              <w:t xml:space="preserve">日期：20</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tc>
      </w:tr>
    </w:tbl>
    <w:p>
      <w:pPr>
        <w:rPr>
          <w:highlight w:val="none"/>
        </w:rPr>
      </w:pPr>
      <w:r>
        <w:rPr>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4"/>
        <w:rPr>
          <w:rFonts w:hint="eastAsia" w:ascii="宋体" w:hAnsi="宋体" w:eastAsia="宋体" w:cs="宋体"/>
          <w:highlight w:val="none"/>
        </w:rPr>
      </w:pPr>
      <w:r>
        <w:rPr>
          <w:rFonts w:hint="eastAsia" w:ascii="宋体" w:hAnsi="宋体" w:eastAsia="宋体" w:cs="宋体"/>
          <w:highlight w:val="none"/>
        </w:rPr>
      </w:r>
      <w:r/>
    </w:p>
    <w:p>
      <w:pPr>
        <w:pStyle w:val="862"/>
        <w:jc w:val="left"/>
        <w:spacing w:before="0"/>
        <w:rPr>
          <w:rFonts w:hint="eastAsia" w:ascii="宋体" w:hAnsi="宋体" w:eastAsia="宋体" w:cs="宋体"/>
          <w:highlight w:val="none"/>
        </w:rPr>
      </w:pPr>
      <w:r>
        <w:rPr>
          <w:rFonts w:hint="eastAsia" w:ascii="宋体" w:hAnsi="宋体" w:eastAsia="宋体" w:cs="宋体"/>
          <w:highlight w:val="none"/>
        </w:rPr>
        <w:t xml:space="preserve">五. 附件</w:t>
      </w:r>
      <w:r/>
    </w:p>
    <w:p>
      <w:pPr>
        <w:jc w:val="left"/>
        <w:rPr>
          <w:b/>
          <w:bCs/>
          <w:sz w:val="28"/>
          <w:highlight w:val="none"/>
        </w:rPr>
      </w:pPr>
      <w:r/>
      <w:bookmarkStart w:id="132" w:name="一．报价函（格式）"/>
      <w:r/>
      <w:bookmarkEnd w:id="132"/>
      <w:r>
        <w:rPr>
          <w:rFonts w:hint="eastAsia" w:ascii="宋体" w:hAnsi="宋体"/>
          <w:b/>
          <w:sz w:val="32"/>
          <w:szCs w:val="32"/>
          <w:highlight w:val="none"/>
        </w:rPr>
        <w:t xml:space="preserve"> </w:t>
      </w:r>
      <w:r/>
    </w:p>
    <w:p>
      <w:pPr>
        <w:jc w:val="center"/>
        <w:rPr>
          <w:rFonts w:ascii="宋体" w:hAnsi="宋体"/>
          <w:bCs/>
          <w:sz w:val="40"/>
          <w:szCs w:val="40"/>
          <w:highlight w:val="none"/>
        </w:rPr>
      </w:pPr>
      <w:r>
        <w:rPr>
          <w:rFonts w:ascii="宋体" w:hAnsi="宋体"/>
          <w:bCs/>
          <w:sz w:val="40"/>
          <w:szCs w:val="40"/>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投</w:t>
      </w:r>
      <w:r/>
    </w:p>
    <w:p>
      <w:pPr>
        <w:jc w:val="center"/>
        <w:rPr>
          <w:rFonts w:ascii="宋体" w:hAnsi="宋体"/>
          <w:bCs/>
          <w:sz w:val="72"/>
          <w:highlight w:val="none"/>
        </w:rPr>
      </w:pPr>
      <w:r>
        <w:rPr>
          <w:rFonts w:hint="eastAsia" w:ascii="宋体" w:hAnsi="宋体"/>
          <w:bCs/>
          <w:sz w:val="7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标</w:t>
      </w:r>
      <w:r/>
    </w:p>
    <w:p>
      <w:pPr>
        <w:jc w:val="center"/>
        <w:rPr>
          <w:rFonts w:ascii="宋体" w:hAnsi="宋体"/>
          <w:bCs/>
          <w:sz w:val="72"/>
          <w:highlight w:val="none"/>
        </w:rPr>
      </w:pPr>
      <w:r>
        <w:rPr>
          <w:rFonts w:ascii="宋体" w:hAnsi="宋体"/>
          <w:bCs/>
          <w:sz w:val="72"/>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文</w:t>
      </w:r>
      <w:r/>
    </w:p>
    <w:p>
      <w:pPr>
        <w:jc w:val="center"/>
        <w:rPr>
          <w:rFonts w:ascii="宋体" w:hAnsi="宋体"/>
          <w:bCs/>
          <w:sz w:val="52"/>
          <w:szCs w:val="52"/>
          <w:highlight w:val="none"/>
        </w:rPr>
      </w:pPr>
      <w:r>
        <w:rPr>
          <w:rFonts w:hint="eastAsia" w:ascii="宋体" w:hAnsi="宋体"/>
          <w:bCs/>
          <w:sz w:val="52"/>
          <w:szCs w:val="5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件</w:t>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32"/>
          <w:szCs w:val="32"/>
          <w:highlight w:val="none"/>
        </w:rPr>
      </w:pPr>
      <w:r>
        <w:rPr>
          <w:rFonts w:ascii="宋体" w:hAnsi="宋体"/>
          <w:bCs/>
          <w:sz w:val="32"/>
          <w:szCs w:val="32"/>
          <w:highlight w:val="none"/>
        </w:rPr>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40"/>
          <w:szCs w:val="11"/>
          <w:highlight w:val="none"/>
        </w:rPr>
      </w:pPr>
      <w:r>
        <w:rPr>
          <w:rFonts w:ascii="宋体" w:hAnsi="宋体"/>
          <w:bCs/>
          <w:sz w:val="40"/>
          <w:szCs w:val="11"/>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项 目 名 称：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招 标 编 号：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投标</w:t>
      </w:r>
      <w:r>
        <w:rPr>
          <w:rFonts w:hint="eastAsia" w:ascii="宋体" w:hAnsi="宋体"/>
          <w:bCs/>
          <w:sz w:val="32"/>
          <w:szCs w:val="8"/>
          <w:highlight w:val="none"/>
          <w:lang w:val="en-US" w:eastAsia="zh-CN"/>
        </w:rPr>
        <w:t xml:space="preserve">供应商</w:t>
      </w:r>
      <w:r>
        <w:rPr>
          <w:rFonts w:hint="eastAsia" w:ascii="宋体" w:hAnsi="宋体"/>
          <w:bCs/>
          <w:sz w:val="32"/>
          <w:szCs w:val="8"/>
          <w:highlight w:val="none"/>
        </w:rPr>
        <w:t xml:space="preserve">名称 ：（加盖CA电子公章）</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日      期 ：               </w:t>
      </w:r>
      <w:r/>
    </w:p>
    <w:p>
      <w:pPr>
        <w:spacing w:line="440" w:lineRule="exact"/>
        <w:rPr>
          <w:rFonts w:hint="eastAsia" w:ascii="宋体" w:hAnsi="宋体" w:eastAsia="宋体"/>
          <w:sz w:val="24"/>
          <w:highlight w:val="none"/>
          <w:lang w:eastAsia="zh-CN"/>
        </w:rPr>
      </w:pPr>
      <w:r>
        <w:rPr>
          <w:rFonts w:hint="eastAsia" w:ascii="宋体" w:hAnsi="宋体" w:eastAsia="宋体"/>
          <w:sz w:val="24"/>
          <w:highlight w:val="none"/>
          <w:lang w:eastAsia="zh-CN"/>
        </w:rPr>
      </w:r>
      <w:r/>
    </w:p>
    <w:p>
      <w:pPr>
        <w:pageBreakBefore/>
        <w:spacing w:line="360" w:lineRule="auto"/>
        <w:rPr>
          <w:rFonts w:ascii="宋体" w:hAnsi="宋体"/>
          <w:bCs/>
          <w:sz w:val="24"/>
          <w:szCs w:val="24"/>
          <w:highlight w:val="none"/>
        </w:rPr>
        <w:outlineLvl w:val="0"/>
      </w:pPr>
      <w:r/>
      <w:bookmarkStart w:id="133" w:name="_Toc116946345"/>
      <w:r/>
      <w:bookmarkStart w:id="134" w:name="_Toc36850797"/>
      <w:r/>
      <w:bookmarkStart w:id="135" w:name="_Toc39873230"/>
      <w:r/>
      <w:bookmarkStart w:id="136" w:name="_Toc39873185"/>
      <w:r/>
      <w:bookmarkStart w:id="137" w:name="_Toc98277373"/>
      <w:r>
        <w:rPr>
          <w:rFonts w:hint="eastAsia" w:ascii="宋体" w:hAnsi="宋体"/>
          <w:bCs/>
          <w:sz w:val="24"/>
          <w:szCs w:val="24"/>
          <w:highlight w:val="none"/>
        </w:rPr>
        <w:t xml:space="preserve">（一）投标函（格式）：</w:t>
      </w:r>
      <w:bookmarkEnd w:id="133"/>
      <w:r/>
      <w:bookmarkEnd w:id="134"/>
      <w:r/>
      <w:bookmarkEnd w:id="135"/>
      <w:r/>
      <w:bookmarkEnd w:id="136"/>
      <w:r/>
      <w:bookmarkEnd w:id="137"/>
      <w:r/>
      <w:r/>
    </w:p>
    <w:p>
      <w:pPr>
        <w:jc w:val="center"/>
        <w:spacing w:line="440" w:lineRule="exact"/>
        <w:rPr>
          <w:rFonts w:ascii="宋体" w:hAnsi="宋体"/>
          <w:b/>
          <w:sz w:val="24"/>
          <w:szCs w:val="24"/>
          <w:highlight w:val="none"/>
        </w:rPr>
      </w:pPr>
      <w:r>
        <w:rPr>
          <w:rFonts w:hint="eastAsia" w:ascii="宋体" w:hAnsi="宋体"/>
          <w:b/>
          <w:sz w:val="28"/>
          <w:szCs w:val="28"/>
          <w:highlight w:val="none"/>
        </w:rPr>
        <w:t xml:space="preserve">投标函</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我方收到贵方项目编号</w:t>
      </w:r>
      <w:r>
        <w:rPr>
          <w:rFonts w:hint="eastAsia" w:ascii="宋体" w:hAnsi="宋体"/>
          <w:bCs/>
          <w:sz w:val="24"/>
          <w:szCs w:val="24"/>
          <w:highlight w:val="none"/>
          <w:lang w:eastAsia="zh-CN"/>
        </w:rPr>
        <w:t xml:space="preserve">JSZC-320213-WXZB-G2025-0022</w:t>
      </w:r>
      <w:r>
        <w:rPr>
          <w:rFonts w:hint="eastAsia" w:ascii="宋体" w:hAnsi="宋体"/>
          <w:bCs/>
          <w:sz w:val="24"/>
          <w:szCs w:val="24"/>
          <w:highlight w:val="none"/>
        </w:rPr>
        <w:t xml:space="preserve">招标文件，经仔细阅读和研究，我方决定参加此次</w:t>
      </w:r>
      <w:r>
        <w:rPr>
          <w:rFonts w:hint="eastAsia" w:ascii="宋体" w:hAnsi="宋体"/>
          <w:bCs/>
          <w:sz w:val="24"/>
          <w:szCs w:val="24"/>
          <w:highlight w:val="none"/>
          <w:lang w:eastAsia="zh-CN"/>
        </w:rPr>
        <w:t xml:space="preserve">2025年梁溪区笼式球场场地设施采购项目</w:t>
      </w:r>
      <w:r>
        <w:rPr>
          <w:rFonts w:hint="eastAsia" w:ascii="宋体" w:hAnsi="宋体"/>
          <w:bCs/>
          <w:sz w:val="24"/>
          <w:szCs w:val="24"/>
          <w:highlight w:val="none"/>
        </w:rPr>
        <w:t xml:space="preserve">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在招标文件中要求的文件、资料</w:t>
      </w:r>
      <w:r>
        <w:rPr>
          <w:rFonts w:hint="eastAsia" w:ascii="宋体" w:hAnsi="宋体"/>
          <w:bCs/>
          <w:highlight w:val="none"/>
        </w:rPr>
        <w:t xml:space="preserve">（</w:t>
      </w:r>
      <w:r>
        <w:rPr>
          <w:rFonts w:hint="eastAsia" w:ascii="宋体" w:hAnsi="宋体"/>
          <w:bCs/>
          <w:sz w:val="24"/>
          <w:szCs w:val="24"/>
          <w:highlight w:val="none"/>
        </w:rPr>
        <w:t xml:space="preserve">具体内容如下</w:t>
      </w:r>
      <w:r>
        <w:rPr>
          <w:rFonts w:hint="eastAsia" w:ascii="宋体" w:hAnsi="宋体"/>
          <w:bCs/>
          <w:highlight w:val="none"/>
        </w:rPr>
        <w:t xml:space="preserve">）</w:t>
      </w:r>
      <w:r>
        <w:rPr>
          <w:rFonts w:hint="eastAsia" w:ascii="宋体" w:hAnsi="宋体" w:cs="宋体"/>
          <w:sz w:val="24"/>
          <w:szCs w:val="24"/>
          <w:highlight w:val="none"/>
        </w:rPr>
        <w:t xml:space="preserve">：</w:t>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16"/>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16"/>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16"/>
        </w:numPr>
        <w:ind w:hanging="564"/>
        <w:spacing w:line="440" w:lineRule="exact"/>
        <w:tabs>
          <w:tab w:val="left" w:pos="525" w:leader="none"/>
          <w:tab w:val="left" w:pos="945" w:leader="none"/>
          <w:tab w:val="clear" w:pos="990" w:leader="none"/>
        </w:tabs>
        <w:rPr>
          <w:rFonts w:ascii="宋体" w:hAnsi="宋体"/>
          <w:bCs/>
          <w:sz w:val="24"/>
          <w:szCs w:val="24"/>
          <w:highlight w:val="none"/>
        </w:rPr>
      </w:pPr>
      <w:r>
        <w:rPr>
          <w:rFonts w:hint="eastAsia" w:ascii="宋体" w:hAnsi="宋体"/>
          <w:bCs/>
          <w:sz w:val="24"/>
          <w:szCs w:val="24"/>
          <w:highlight w:val="none"/>
        </w:rPr>
        <w:t xml:space="preserve">资格、资信证明文件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w:t>
      </w:r>
      <w:r>
        <w:rPr>
          <w:rFonts w:hint="eastAsia" w:ascii="宋体" w:hAnsi="宋体"/>
          <w:b/>
          <w:sz w:val="24"/>
          <w:szCs w:val="24"/>
          <w:highlight w:val="none"/>
          <w:lang w:eastAsia="zh-CN"/>
        </w:rPr>
        <w:t xml:space="preserve">如</w:t>
      </w:r>
      <w:r>
        <w:rPr>
          <w:rFonts w:hint="eastAsia" w:ascii="宋体" w:hAnsi="宋体"/>
          <w:b/>
          <w:sz w:val="24"/>
          <w:szCs w:val="24"/>
          <w:highlight w:val="none"/>
        </w:rPr>
        <w:t xml:space="preserve">允许以分支机构身份参加投标的，提供投标供应商分支机构的营业执照扫描件）</w:t>
      </w:r>
      <w:r>
        <w:rPr>
          <w:rFonts w:hint="eastAsia" w:ascii="宋体" w:hAnsi="宋体"/>
          <w:bCs/>
          <w:sz w:val="24"/>
          <w:szCs w:val="24"/>
          <w:highlight w:val="none"/>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w:t>
      </w:r>
      <w:r>
        <w:rPr>
          <w:rFonts w:hint="eastAsia" w:ascii="宋体" w:hAnsi="宋体"/>
          <w:b/>
          <w:bCs/>
          <w:sz w:val="24"/>
          <w:szCs w:val="24"/>
          <w:highlight w:val="none"/>
          <w:lang w:eastAsia="zh-CN"/>
        </w:rPr>
        <w:t xml:space="preserve">如</w:t>
      </w:r>
      <w:r>
        <w:rPr>
          <w:rFonts w:hint="eastAsia" w:ascii="宋体" w:hAnsi="宋体"/>
          <w:b/>
          <w:bCs/>
          <w:sz w:val="24"/>
          <w:szCs w:val="24"/>
          <w:highlight w:val="none"/>
        </w:rPr>
        <w:t xml:space="preserve">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lang w:eastAsia="zh-CN"/>
        </w:rPr>
        <w:t xml:space="preserve">涉及</w:t>
      </w:r>
      <w:r>
        <w:rPr>
          <w:rFonts w:hint="eastAsia" w:ascii="宋体" w:hAnsi="宋体"/>
          <w:b/>
          <w:bCs/>
          <w:sz w:val="24"/>
          <w:szCs w:val="24"/>
          <w:highlight w:val="none"/>
        </w:rPr>
        <w:t xml:space="preserve">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w:t>
      </w:r>
      <w:r/>
    </w:p>
    <w:p>
      <w:pPr>
        <w:numPr>
          <w:ilvl w:val="2"/>
          <w:numId w:val="17"/>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的财务状况报告（资产负债表和利润表）或由会计师事务所出具的202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年度</w:t>
      </w:r>
      <w:r>
        <w:rPr>
          <w:rFonts w:hint="eastAsia" w:ascii="宋体" w:hAnsi="宋体"/>
          <w:bCs/>
          <w:sz w:val="24"/>
          <w:szCs w:val="24"/>
          <w:highlight w:val="none"/>
          <w:lang w:val="en-US" w:eastAsia="zh-CN"/>
        </w:rPr>
        <w:t xml:space="preserve">或2024年度</w:t>
      </w:r>
      <w:r>
        <w:rPr>
          <w:rFonts w:hint="eastAsia" w:ascii="宋体" w:hAnsi="宋体"/>
          <w:bCs/>
          <w:sz w:val="24"/>
          <w:szCs w:val="24"/>
          <w:highlight w:val="none"/>
        </w:rPr>
        <w:t xml:space="preserve">的财务审计报告扫描件并加盖公章或签电子公章；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cs="宋体"/>
          <w:b/>
          <w:bCs/>
          <w:sz w:val="24"/>
          <w:szCs w:val="24"/>
          <w:highlight w:val="none"/>
        </w:rPr>
        <w:t xml:space="preserve">（由相关主管部门出具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17"/>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r>
        <w:rPr>
          <w:rFonts w:hint="eastAsia" w:ascii="宋体" w:hAnsi="宋体"/>
          <w:b/>
          <w:bCs/>
          <w:color w:val="auto"/>
          <w:sz w:val="24"/>
          <w:szCs w:val="24"/>
          <w:highlight w:val="none"/>
          <w:lang w:eastAsia="zh-CN"/>
        </w:rPr>
        <w:t xml:space="preserve">其他可以</w:t>
      </w:r>
      <w:r>
        <w:rPr>
          <w:rFonts w:hint="eastAsia" w:ascii="宋体" w:hAnsi="宋体"/>
          <w:b/>
          <w:bCs/>
          <w:color w:val="auto"/>
          <w:sz w:val="24"/>
          <w:szCs w:val="24"/>
          <w:highlight w:val="none"/>
        </w:rPr>
        <w:t xml:space="preserve">在中国大陆有效居留的许可证明。投标供应商所提交的证明文件的完整、清晰与否，将直接影响其响应文件的审核和评分结果。</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备品备件明细表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w:t>
      </w:r>
      <w:r>
        <w:rPr>
          <w:rFonts w:hint="eastAsia" w:ascii="宋体" w:hAnsi="宋体"/>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rPr>
          <w:rFonts w:hint="eastAsia" w:ascii="宋体" w:hAnsi="宋体"/>
          <w:b/>
          <w:bCs w:val="0"/>
          <w:color w:val="auto"/>
          <w:sz w:val="24"/>
          <w:szCs w:val="24"/>
          <w:highlight w:val="none"/>
          <w:lang w:val="en-US" w:eastAsia="zh-CN"/>
        </w:rPr>
        <w:t xml:space="preserve">（根据评分细则自行编制）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ascii="宋体" w:hAnsi="宋体" w:cs="宋体"/>
          <w:bCs/>
          <w:sz w:val="24"/>
          <w:szCs w:val="24"/>
          <w:highlight w:val="none"/>
        </w:rPr>
      </w:pPr>
      <w:r>
        <w:rPr>
          <w:rFonts w:hint="eastAsia" w:ascii="宋体" w:hAnsi="宋体"/>
          <w:bCs/>
          <w:color w:val="auto"/>
          <w:sz w:val="24"/>
          <w:szCs w:val="24"/>
          <w:highlight w:val="none"/>
          <w:lang w:val="en-US" w:eastAsia="zh-CN"/>
        </w:rPr>
        <w:t xml:space="preserve">10.其他</w:t>
      </w:r>
      <w:r>
        <w:rPr>
          <w:rFonts w:hint="eastAsia" w:ascii="宋体" w:hAnsi="宋体"/>
          <w:b/>
          <w:bCs w:val="0"/>
          <w:color w:val="auto"/>
          <w:sz w:val="24"/>
          <w:szCs w:val="24"/>
          <w:highlight w:val="none"/>
          <w:lang w:val="en-US" w:eastAsia="zh-CN"/>
        </w:rPr>
        <w:t xml:space="preserve">（投标供应商认为有必要提供的声明和文件，如有自拟并自行添加）</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我方同意按招标文件中的规定，本投标文件投标的有效期限为开标之日起90天。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ascii="宋体" w:hAnsi="宋体"/>
          <w:bCs/>
          <w:sz w:val="24"/>
          <w:szCs w:val="24"/>
          <w:highlight w:val="none"/>
        </w:rPr>
        <w:t xml:space="preserve">其他</w:t>
      </w:r>
      <w:r>
        <w:rPr>
          <w:rFonts w:hint="eastAsia" w:ascii="宋体" w:hAnsi="宋体"/>
          <w:bCs/>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投标供应商（盖章）：     </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电话：                              传真：</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通讯地址：                          邮编：</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开户行： </w:t>
      </w:r>
      <w:r>
        <w:rPr>
          <w:rFonts w:ascii="宋体" w:hAnsi="宋体"/>
          <w:bCs/>
          <w:sz w:val="24"/>
          <w:szCs w:val="24"/>
          <w:highlight w:val="none"/>
        </w:rPr>
        <w:t xml:space="preserve">                           </w:t>
      </w:r>
      <w:r>
        <w:rPr>
          <w:rFonts w:hint="eastAsia" w:ascii="宋体" w:hAnsi="宋体"/>
          <w:bCs/>
          <w:sz w:val="24"/>
          <w:szCs w:val="24"/>
          <w:highlight w:val="none"/>
        </w:rPr>
        <w:t xml:space="preserve">开户行账号：</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pageBreakBefore/>
        <w:rPr>
          <w:rFonts w:ascii="宋体" w:hAnsi="宋体"/>
          <w:bCs/>
          <w:sz w:val="24"/>
          <w:szCs w:val="24"/>
          <w:highlight w:val="none"/>
        </w:rPr>
        <w:outlineLvl w:val="0"/>
      </w:pPr>
      <w:r/>
      <w:bookmarkStart w:id="138" w:name="_Toc36850798"/>
      <w:r/>
      <w:bookmarkStart w:id="139" w:name="_Toc39873186"/>
      <w:r/>
      <w:bookmarkStart w:id="140" w:name="_Toc116946354"/>
      <w:r/>
      <w:bookmarkStart w:id="141" w:name="_Toc39873231"/>
      <w:r/>
      <w:bookmarkStart w:id="142" w:name="_Toc98277374"/>
      <w:r/>
      <w:bookmarkStart w:id="143" w:name="_Toc39873232"/>
      <w:r/>
      <w:bookmarkStart w:id="144" w:name="_Toc39873187"/>
      <w:r/>
      <w:bookmarkStart w:id="145" w:name="_Toc36850799"/>
      <w:r>
        <w:rPr>
          <w:rFonts w:hint="eastAsia" w:ascii="宋体" w:hAnsi="宋体"/>
          <w:bCs/>
          <w:sz w:val="24"/>
          <w:szCs w:val="24"/>
          <w:highlight w:val="none"/>
        </w:rPr>
        <w:t xml:space="preserve">（二）（投标供应商）关于资格的声明函（格式）：</w:t>
      </w:r>
      <w:bookmarkEnd w:id="138"/>
      <w:r/>
      <w:bookmarkEnd w:id="139"/>
      <w:r/>
      <w:bookmarkEnd w:id="140"/>
      <w:r/>
      <w:bookmarkEnd w:id="141"/>
      <w:r/>
      <w:bookmarkEnd w:id="142"/>
      <w:r/>
      <w:r/>
    </w:p>
    <w:p>
      <w:pPr>
        <w:jc w:val="center"/>
        <w:spacing w:line="360" w:lineRule="auto"/>
        <w:rPr>
          <w:rFonts w:ascii="宋体" w:hAnsi="宋体"/>
          <w:b/>
          <w:sz w:val="28"/>
          <w:szCs w:val="28"/>
          <w:highlight w:val="none"/>
        </w:rPr>
      </w:pPr>
      <w:r/>
      <w:bookmarkStart w:id="146" w:name="报价方关于资格的声明函（格式）"/>
      <w:r/>
      <w:bookmarkEnd w:id="146"/>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关于资格的声明函</w:t>
      </w:r>
      <w:r/>
    </w:p>
    <w:p>
      <w:pPr>
        <w:jc w:val="center"/>
        <w:spacing w:line="480" w:lineRule="auto"/>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JSZC-320213-WXZB-G2025-0022</w:t>
      </w:r>
      <w:r/>
    </w:p>
    <w:p>
      <w:pPr>
        <w:jc w:val="left"/>
        <w:spacing w:line="480" w:lineRule="auto"/>
        <w:tabs>
          <w:tab w:val="left" w:pos="6300" w:leader="none"/>
        </w:tabs>
        <w:rPr>
          <w:rFonts w:ascii="宋体" w:hAnsi="宋体"/>
          <w:bCs/>
          <w:sz w:val="24"/>
          <w:szCs w:val="24"/>
          <w:highlight w:val="none"/>
        </w:rPr>
      </w:pP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2025年梁溪区笼式球场场地设施采购项目</w:t>
      </w:r>
      <w:r>
        <w:rPr>
          <w:rFonts w:hint="eastAsia" w:ascii="宋体" w:hAnsi="宋体"/>
          <w:bCs/>
          <w:sz w:val="24"/>
          <w:szCs w:val="24"/>
          <w:highlight w:val="none"/>
        </w:rPr>
        <w:t xml:space="preserve">）政府采购活动前三年内，在经营活动中没有重大违法记录，我公司（单位）愿针对本次项目（</w:t>
      </w:r>
      <w:r>
        <w:rPr>
          <w:rFonts w:hint="eastAsia" w:ascii="宋体" w:hAnsi="宋体"/>
          <w:bCs/>
          <w:sz w:val="24"/>
          <w:szCs w:val="24"/>
          <w:highlight w:val="none"/>
          <w:lang w:eastAsia="zh-CN"/>
        </w:rPr>
        <w:t xml:space="preserve">2025年梁溪区笼式球场场地设施采购项目</w:t>
      </w:r>
      <w:r>
        <w:rPr>
          <w:rFonts w:hint="eastAsia" w:ascii="宋体" w:hAnsi="宋体"/>
          <w:bCs/>
          <w:sz w:val="24"/>
          <w:szCs w:val="24"/>
          <w:highlight w:val="none"/>
        </w:rPr>
        <w:t xml:space="preserve">）进行投标，投标文件中所有关于投标资格的文件、证明、陈述均是真实的、准确的。若有违背，我公司（单位）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愿意承担由此而产生的一切后果。</w:t>
      </w:r>
      <w:r/>
    </w:p>
    <w:p>
      <w:pPr>
        <w:spacing w:line="480" w:lineRule="auto"/>
        <w:rPr>
          <w:rFonts w:ascii="宋体" w:hAnsi="宋体"/>
          <w:bCs/>
          <w:sz w:val="24"/>
          <w:szCs w:val="24"/>
          <w:highlight w:val="none"/>
        </w:rPr>
      </w:pPr>
      <w:r>
        <w:rPr>
          <w:rFonts w:ascii="宋体" w:hAnsi="宋体"/>
          <w:bCs/>
          <w:sz w:val="24"/>
          <w:szCs w:val="24"/>
          <w:highlight w:val="none"/>
        </w:rPr>
      </w:r>
      <w:r/>
    </w:p>
    <w:p>
      <w:pPr>
        <w:ind w:firstLine="5040"/>
        <w:jc w:val="left"/>
        <w:spacing w:line="360" w:lineRule="auto"/>
        <w:rPr>
          <w:sz w:val="24"/>
          <w:szCs w:val="24"/>
          <w:highlight w:val="none"/>
        </w:rPr>
      </w:pPr>
      <w:r>
        <w:rPr>
          <w:rFonts w:hint="eastAsia"/>
          <w:sz w:val="24"/>
          <w:szCs w:val="24"/>
          <w:highlight w:val="none"/>
        </w:rPr>
        <w:t xml:space="preserve">投标供应商（盖章）：</w:t>
      </w:r>
      <w:r/>
    </w:p>
    <w:p>
      <w:pPr>
        <w:ind w:firstLine="4216"/>
        <w:jc w:val="left"/>
        <w:spacing w:line="360" w:lineRule="auto"/>
        <w:rPr>
          <w:sz w:val="24"/>
          <w:szCs w:val="24"/>
          <w:highlight w:val="none"/>
        </w:rPr>
      </w:pPr>
      <w:r>
        <w:rPr>
          <w:rFonts w:hint="eastAsia"/>
          <w:sz w:val="24"/>
          <w:szCs w:val="24"/>
          <w:highlight w:val="none"/>
        </w:rPr>
        <w:t xml:space="preserve">法定代表人（签字或盖章）：</w:t>
      </w:r>
      <w:r/>
    </w:p>
    <w:p>
      <w:pPr>
        <w:ind w:firstLine="5640"/>
        <w:rPr>
          <w:sz w:val="24"/>
          <w:szCs w:val="24"/>
          <w:highlight w:val="none"/>
        </w:rPr>
      </w:pPr>
      <w:r>
        <w:rPr>
          <w:sz w:val="24"/>
          <w:szCs w:val="24"/>
          <w:highlight w:val="none"/>
        </w:rPr>
      </w:r>
      <w:r/>
    </w:p>
    <w:p>
      <w:pPr>
        <w:ind w:firstLine="5640"/>
        <w:rPr>
          <w:highlight w:val="none"/>
        </w:rPr>
      </w:pPr>
      <w:r>
        <w:rPr>
          <w:rFonts w:hint="eastAsia"/>
          <w:sz w:val="24"/>
          <w:szCs w:val="24"/>
          <w:highlight w:val="none"/>
        </w:rPr>
        <w:t xml:space="preserve">日  期：    年     月     日</w:t>
      </w:r>
      <w:r/>
    </w:p>
    <w:p>
      <w:pPr>
        <w:rPr>
          <w:highlight w:val="none"/>
        </w:rPr>
      </w:pPr>
      <w:r>
        <w:rPr>
          <w:highlight w:val="none"/>
        </w:rPr>
      </w:r>
      <w:r/>
    </w:p>
    <w:p>
      <w:pPr>
        <w:pageBreakBefore/>
        <w:rPr>
          <w:rFonts w:ascii="宋体" w:hAnsi="宋体"/>
          <w:bCs/>
          <w:sz w:val="24"/>
          <w:szCs w:val="24"/>
          <w:highlight w:val="none"/>
        </w:rPr>
        <w:outlineLvl w:val="0"/>
      </w:pPr>
      <w:r/>
      <w:bookmarkStart w:id="147" w:name="_Toc116946355"/>
      <w:r/>
      <w:bookmarkStart w:id="148" w:name="_Toc98277375"/>
      <w:r>
        <w:rPr>
          <w:rFonts w:hint="eastAsia" w:ascii="宋体" w:hAnsi="宋体"/>
          <w:bCs/>
          <w:sz w:val="24"/>
          <w:szCs w:val="24"/>
          <w:highlight w:val="none"/>
        </w:rPr>
        <w:t xml:space="preserve">（三）（投标供应商）法定代表人授权委托书（格式）：</w:t>
      </w:r>
      <w:bookmarkEnd w:id="143"/>
      <w:r/>
      <w:bookmarkEnd w:id="144"/>
      <w:r/>
      <w:bookmarkEnd w:id="145"/>
      <w:r/>
      <w:bookmarkEnd w:id="147"/>
      <w:r/>
      <w:bookmarkEnd w:id="148"/>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法定代表人授权委托书</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JSZC-320213-WXZB-G2025-0022</w:t>
      </w:r>
      <w:r/>
    </w:p>
    <w:p>
      <w:pPr>
        <w:spacing w:line="600" w:lineRule="exact"/>
        <w:rPr>
          <w:rFonts w:ascii="宋体" w:hAnsi="宋体"/>
          <w:bCs/>
          <w:sz w:val="24"/>
          <w:szCs w:val="24"/>
          <w:highlight w:val="none"/>
        </w:rPr>
      </w:pPr>
      <w:r>
        <w:rPr>
          <w:rFonts w:hint="eastAsia" w:ascii="宋体" w:hAnsi="宋体"/>
          <w:bCs/>
          <w:sz w:val="24"/>
          <w:szCs w:val="24"/>
          <w:highlight w:val="none"/>
          <w:lang w:eastAsia="zh-CN"/>
        </w:rPr>
        <w:t xml:space="preserve">无锡市梁溪区文化体育和旅游局</w:t>
      </w:r>
      <w:r>
        <w:rPr>
          <w:rFonts w:hint="eastAsia" w:ascii="宋体" w:hAnsi="宋体"/>
          <w:bCs/>
          <w:sz w:val="24"/>
          <w:szCs w:val="24"/>
          <w:highlight w:val="none"/>
        </w:rPr>
        <w:t xml:space="preserve">：</w:t>
      </w:r>
      <w:r/>
    </w:p>
    <w:p>
      <w:pPr>
        <w:spacing w:line="580" w:lineRule="exact"/>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2025年梁溪区笼式球场场地设施采购项目</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hAnsi="宋体"/>
          <w:bCs/>
          <w:sz w:val="24"/>
          <w:szCs w:val="24"/>
          <w:highlight w:val="none"/>
        </w:rPr>
      </w:pPr>
      <w:r>
        <w:rPr>
          <w:rFonts w:hint="eastAsia" w:ascii="宋体" w:hAnsi="宋体"/>
          <w:bCs/>
          <w:sz w:val="24"/>
          <w:szCs w:val="24"/>
          <w:highlight w:val="none"/>
        </w:rPr>
        <w:t xml:space="preserve">姓名：         性别：       电话：</w:t>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jc w:val="left"/>
        <w:spacing w:line="360" w:lineRule="auto"/>
        <w:rPr>
          <w:highlight w:val="none"/>
        </w:rPr>
      </w:pPr>
      <w:r>
        <w:rPr>
          <w:rFonts w:hint="eastAsia"/>
          <w:sz w:val="24"/>
          <w:szCs w:val="24"/>
          <w:highlight w:val="none"/>
        </w:rPr>
        <w:t xml:space="preserve">日  期：    年     月     日</w:t>
      </w:r>
      <w:r/>
    </w:p>
    <w:p>
      <w:pPr>
        <w:ind w:firstLine="480"/>
        <w:spacing w:line="360" w:lineRule="auto"/>
        <w:rPr>
          <w:sz w:val="24"/>
          <w:szCs w:val="24"/>
          <w:highlight w:val="none"/>
        </w:rPr>
      </w:pPr>
      <w:r>
        <w:rPr>
          <w:sz w:val="24"/>
          <w:szCs w:val="24"/>
          <w:highlight w:val="none"/>
        </w:rPr>
      </w:r>
      <w:r/>
    </w:p>
    <w:p>
      <w:pPr>
        <w:rPr>
          <w:highlight w:val="none"/>
        </w:rPr>
      </w:pPr>
      <w:r>
        <w:rPr>
          <w:highlight w:val="none"/>
        </w:rPr>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宋体" w:hAnsi="宋体"/>
          <w:bCs/>
          <w:sz w:val="24"/>
          <w:szCs w:val="24"/>
          <w:highlight w:val="none"/>
        </w:rPr>
      </w:pPr>
      <w:r>
        <w:rPr>
          <w:rFonts w:ascii="宋体" w:hAnsi="宋体"/>
          <w:bCs/>
          <w:sz w:val="24"/>
          <w:szCs w:val="24"/>
          <w:highlight w:val="none"/>
        </w:rPr>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黑体" w:hAnsi="黑体" w:eastAsia="黑体"/>
          <w:sz w:val="28"/>
          <w:szCs w:val="28"/>
          <w:highlight w:val="none"/>
        </w:rPr>
      </w:pPr>
      <w:r>
        <w:rPr>
          <w:rFonts w:ascii="宋体" w:hAnsi="宋体"/>
          <w:bCs/>
          <w:sz w:val="24"/>
          <w:szCs w:val="24"/>
          <w:highlight w:val="none"/>
        </w:rPr>
        <w:br w:type="page" w:clear="all"/>
      </w:r>
      <w:r>
        <w:rPr>
          <w:rFonts w:hint="eastAsia" w:ascii="黑体" w:hAnsi="黑体" w:eastAsia="黑体"/>
          <w:sz w:val="28"/>
          <w:szCs w:val="28"/>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ab/>
      </w:r>
      <w:r>
        <w:rPr>
          <w:rFonts w:ascii="宋体" w:hAnsi="宋体"/>
          <w:sz w:val="24"/>
          <w:szCs w:val="24"/>
          <w:highlight w:val="none"/>
          <w:u w:val="single"/>
        </w:rPr>
        <w:t xml:space="preserve">         </w:t>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年龄：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560"/>
        <w:spacing w:line="360" w:lineRule="auto"/>
        <w:tabs>
          <w:tab w:val="left" w:pos="720" w:leader="none"/>
          <w:tab w:val="left" w:pos="900" w:leader="none"/>
        </w:tabs>
        <w:rPr>
          <w:rFonts w:ascii="宋体" w:hAnsi="宋体"/>
          <w:sz w:val="24"/>
          <w:szCs w:val="24"/>
          <w:highlight w:val="none"/>
        </w:rPr>
      </w:pPr>
      <w:r>
        <w:rPr>
          <w:rFonts w:ascii="宋体" w:hAnsi="宋体"/>
          <w:sz w:val="24"/>
          <w:szCs w:val="24"/>
          <w:highlight w:val="none"/>
        </w:rPr>
      </w:r>
      <w:r/>
    </w:p>
    <w:p>
      <w:pPr>
        <w:ind w:firstLine="480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6748"/>
        <w:widowControl/>
        <w:rPr>
          <w:rFonts w:ascii="宋体" w:hAnsi="宋体"/>
          <w:sz w:val="24"/>
          <w:szCs w:val="24"/>
          <w:highlight w:val="none"/>
        </w:rPr>
      </w:pPr>
      <w:r>
        <w:rPr>
          <w:rFonts w:hint="eastAsia" w:ascii="宋体" w:hAnsi="宋体"/>
          <w:sz w:val="24"/>
          <w:szCs w:val="24"/>
          <w:highlight w:val="none"/>
        </w:rPr>
        <w:t xml:space="preserve">日  期：  年  月  日</w:t>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ind w:right="240"/>
        <w:jc w:val="left"/>
        <w:widowControl/>
        <w:rPr>
          <w:rFonts w:ascii="宋体" w:hAnsi="宋体"/>
          <w:bCs/>
          <w:sz w:val="24"/>
          <w:szCs w:val="24"/>
          <w:highlight w:val="none"/>
        </w:rPr>
      </w:pPr>
      <w:r>
        <w:rPr>
          <w:rFonts w:ascii="宋体" w:hAnsi="宋体"/>
          <w:bCs/>
          <w:sz w:val="24"/>
          <w:szCs w:val="24"/>
          <w:highlight w:val="none"/>
        </w:rPr>
        <w:br w:type="page" w:clear="all"/>
      </w:r>
      <w:r/>
    </w:p>
    <w:p>
      <w:pPr>
        <w:pageBreakBefore/>
        <w:rPr>
          <w:rFonts w:ascii="宋体" w:hAnsi="宋体"/>
          <w:bCs/>
          <w:color w:val="auto"/>
          <w:sz w:val="24"/>
          <w:szCs w:val="24"/>
          <w:highlight w:val="none"/>
        </w:rPr>
        <w:outlineLvl w:val="0"/>
      </w:pPr>
      <w:r/>
      <w:bookmarkStart w:id="149" w:name="_Toc39873234"/>
      <w:r/>
      <w:bookmarkStart w:id="150" w:name="_Toc39873189"/>
      <w:r/>
      <w:bookmarkStart w:id="151" w:name="_Toc98277377"/>
      <w:r/>
      <w:bookmarkStart w:id="152" w:name="_Toc36850801"/>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）开标一览表（格式）：</w:t>
      </w:r>
      <w:bookmarkEnd w:id="149"/>
      <w:r/>
      <w:bookmarkEnd w:id="150"/>
      <w:r/>
      <w:bookmarkEnd w:id="151"/>
      <w:r/>
      <w:bookmarkEnd w:id="152"/>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JSZC-320213-WXZB-G2025-0022</w:t>
      </w:r>
      <w:r/>
    </w:p>
    <w:tbl>
      <w:tblPr>
        <w:tblStyle w:val="80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131"/>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2025年梁溪区笼式球场场地设施采购项目</w:t>
            </w:r>
            <w:r/>
          </w:p>
        </w:tc>
        <w:tc>
          <w:tcPr>
            <w:tcW w:w="5447" w:type="dxa"/>
            <w:vAlign w:val="center"/>
            <w:textDirection w:val="lrTb"/>
            <w:noWrap w:val="false"/>
          </w:tcPr>
          <w:p>
            <w:pPr>
              <w:pStyle w:val="1131"/>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131"/>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r>
        <w:trPr>
          <w:cantSplit/>
          <w:jc w:val="center"/>
          <w:trHeight w:val="699"/>
        </w:trPr>
        <w:tc>
          <w:tcPr>
            <w:gridSpan w:val="2"/>
            <w:tcW w:w="998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项目负责人：                                  </w:t>
            </w:r>
            <w:r/>
          </w:p>
        </w:tc>
      </w:tr>
      <w:tr>
        <w:trPr>
          <w:cantSplit/>
          <w:jc w:val="center"/>
          <w:trHeight w:val="69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交货期：                                                           </w:t>
            </w:r>
            <w:r/>
          </w:p>
        </w:tc>
      </w:tr>
      <w:tr>
        <w:trPr>
          <w:cantSplit/>
          <w:jc w:val="center"/>
          <w:trHeight w:val="70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质量标准：                                          </w:t>
            </w:r>
            <w:r/>
          </w:p>
        </w:tc>
      </w:tr>
      <w:tr>
        <w:trPr>
          <w:cantSplit/>
          <w:jc w:val="center"/>
          <w:trHeight w:val="705"/>
        </w:trPr>
        <w:tc>
          <w:tcPr>
            <w:gridSpan w:val="2"/>
            <w:tcW w:w="9984" w:type="dxa"/>
            <w:vAlign w:val="center"/>
            <w:textDirection w:val="lrTb"/>
            <w:noWrap w:val="false"/>
          </w:tcPr>
          <w:p>
            <w:pPr>
              <w:spacing w:line="34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质保期：</w:t>
            </w:r>
            <w:r/>
          </w:p>
        </w:tc>
      </w:tr>
      <w:tr>
        <w:trPr>
          <w:cantSplit/>
          <w:jc w:val="center"/>
          <w:trHeight w:val="705"/>
        </w:trPr>
        <w:tc>
          <w:tcPr>
            <w:gridSpan w:val="2"/>
            <w:tcW w:w="9984" w:type="dxa"/>
            <w:vAlign w:val="center"/>
            <w:textDirection w:val="lrTb"/>
            <w:noWrap w:val="false"/>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使用</w:t>
            </w:r>
            <w:r>
              <w:rPr>
                <w:rFonts w:hint="eastAsia" w:ascii="宋体" w:hAnsi="宋体" w:eastAsia="宋体"/>
                <w:b w:val="0"/>
                <w:bCs w:val="0"/>
                <w:color w:val="auto"/>
                <w:sz w:val="24"/>
                <w:highlight w:val="none"/>
              </w:rPr>
              <w:t xml:space="preserve">寿命</w:t>
            </w:r>
            <w:r>
              <w:rPr>
                <w:rFonts w:hint="eastAsia" w:ascii="宋体" w:hAnsi="宋体"/>
                <w:bCs/>
                <w:color w:val="auto"/>
                <w:sz w:val="24"/>
                <w:szCs w:val="24"/>
                <w:highlight w:val="none"/>
              </w:rPr>
              <w:t xml:space="preserve">周期：</w:t>
            </w:r>
            <w:r/>
          </w:p>
        </w:tc>
      </w:tr>
      <w:tr>
        <w:trPr>
          <w:cantSplit/>
          <w:jc w:val="center"/>
          <w:trHeight w:val="924"/>
        </w:trPr>
        <w:tc>
          <w:tcPr>
            <w:gridSpan w:val="2"/>
            <w:tcW w:w="9984" w:type="dxa"/>
            <w:vAlign w:val="center"/>
            <w:textDirection w:val="lrTb"/>
            <w:noWrap w:val="false"/>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是否属于小微型企业、监狱企业、残疾人福利性单位：</w:t>
            </w:r>
            <w:r/>
          </w:p>
          <w:p>
            <w:pPr>
              <w:ind w:firstLine="1680"/>
              <w:spacing w:line="340" w:lineRule="exact"/>
              <w:rPr>
                <w:rFonts w:ascii="宋体" w:hAnsi="宋体"/>
                <w:bCs/>
                <w:color w:val="auto"/>
                <w:sz w:val="24"/>
                <w:szCs w:val="24"/>
                <w:highlight w:val="none"/>
              </w:rPr>
            </w:pPr>
            <w:r>
              <w:rPr>
                <w:rFonts w:hint="eastAsia" w:ascii="宋体" w:hAnsi="宋体"/>
                <w:color w:val="auto"/>
                <w:sz w:val="24"/>
                <w:szCs w:val="24"/>
                <w:highlight w:val="none"/>
              </w:rPr>
              <w:t xml:space="preserve">小型□        微型□      </w:t>
            </w:r>
            <w:r>
              <w:rPr>
                <w:rFonts w:hint="eastAsia" w:ascii="宋体" w:hAnsi="宋体"/>
                <w:bCs/>
                <w:color w:val="auto"/>
                <w:sz w:val="24"/>
                <w:szCs w:val="24"/>
                <w:highlight w:val="none"/>
              </w:rPr>
              <w:t xml:space="preserve">监狱企业</w:t>
            </w: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残疾人福利性单位</w:t>
            </w:r>
            <w:r>
              <w:rPr>
                <w:rFonts w:hint="eastAsia" w:ascii="宋体" w:hAnsi="宋体"/>
                <w:color w:val="auto"/>
                <w:sz w:val="24"/>
                <w:szCs w:val="24"/>
                <w:highlight w:val="none"/>
              </w:rPr>
              <w:t xml:space="preserve">□</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签字或盖章</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w:t>
      </w:r>
      <w:r>
        <w:rPr>
          <w:rFonts w:hint="eastAsia"/>
          <w:bCs/>
          <w:color w:val="auto"/>
          <w:sz w:val="24"/>
          <w:szCs w:val="22"/>
          <w:highlight w:val="none"/>
          <w:lang w:eastAsia="zh-CN"/>
        </w:rPr>
        <w:t xml:space="preserve">招标文件</w:t>
      </w:r>
      <w:r>
        <w:rPr>
          <w:rFonts w:hint="eastAsia"/>
          <w:bCs/>
          <w:color w:val="auto"/>
          <w:sz w:val="24"/>
          <w:szCs w:val="22"/>
          <w:highlight w:val="none"/>
        </w:rPr>
        <w:t xml:space="preserve">所列采购需求的全部费用。</w:t>
      </w:r>
      <w:r/>
    </w:p>
    <w:p>
      <w:pPr>
        <w:ind w:firstLine="470"/>
        <w:spacing w:line="460" w:lineRule="exact"/>
        <w:rPr>
          <w:bCs/>
          <w:color w:val="auto"/>
          <w:sz w:val="24"/>
          <w:szCs w:val="22"/>
          <w:highlight w:val="none"/>
        </w:rPr>
      </w:pPr>
      <w:r>
        <w:rPr>
          <w:rFonts w:hint="eastAsia"/>
          <w:bCs/>
          <w:color w:val="auto"/>
          <w:sz w:val="24"/>
          <w:szCs w:val="22"/>
          <w:highlight w:val="none"/>
        </w:rPr>
        <w:t xml:space="preserve">3</w:t>
      </w:r>
      <w:r>
        <w:rPr>
          <w:bCs/>
          <w:color w:val="auto"/>
          <w:sz w:val="24"/>
          <w:szCs w:val="22"/>
          <w:highlight w:val="none"/>
        </w:rPr>
        <w:t xml:space="preserve">.</w:t>
      </w:r>
      <w:r>
        <w:rPr>
          <w:rFonts w:hint="eastAsia"/>
          <w:bCs/>
          <w:color w:val="auto"/>
          <w:sz w:val="24"/>
          <w:szCs w:val="22"/>
          <w:highlight w:val="none"/>
        </w:rPr>
        <w:t xml:space="preserve">投标报价包含但不限于全部标的物、辅助材料、安装、调试、检测费、技术培训服务费，以及人工、运输、仓储、保险、运费、各种税费、劳保、备品备件、专利技术、检验费、验收费（含第三方验收）、整改及修复费（若发生）、售后服务及使用寿命周期内服务费及政策性文件规定及风险等全部费用以及投标供应商企业利润、税金和政策性文件规定及合同包含的所有风险、责任等各项费用，实际供货时不再以任何理由计取与合同范围内相关的其他费用。</w:t>
      </w:r>
      <w:r/>
    </w:p>
    <w:p>
      <w:pPr>
        <w:jc w:val="left"/>
        <w:pageBreakBefore/>
        <w:rPr>
          <w:rFonts w:ascii="宋体" w:hAnsi="宋体"/>
          <w:bCs/>
          <w:color w:val="auto"/>
          <w:sz w:val="24"/>
          <w:szCs w:val="24"/>
          <w:highlight w:val="none"/>
        </w:rPr>
        <w:outlineLvl w:val="0"/>
      </w:pPr>
      <w:r/>
      <w:bookmarkStart w:id="153" w:name="_Toc98277378"/>
      <w:r/>
      <w:bookmarkStart w:id="154" w:name="_Toc36830596"/>
      <w:r/>
      <w:bookmarkStart w:id="155" w:name="_Toc39873236"/>
      <w:r/>
      <w:bookmarkStart w:id="156" w:name="_Toc36414929"/>
      <w:r/>
      <w:bookmarkStart w:id="157" w:name="_Toc39873191"/>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）明细报价表（格式）：</w:t>
      </w:r>
      <w:bookmarkEnd w:id="153"/>
      <w:r/>
      <w:bookmarkEnd w:id="154"/>
      <w:r/>
      <w:r/>
    </w:p>
    <w:p>
      <w:pPr>
        <w:jc w:val="center"/>
        <w:spacing w:line="276" w:lineRule="auto"/>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00" w:lineRule="exact"/>
        <w:rPr>
          <w:rFonts w:hint="eastAsia" w:ascii="宋体" w:hAnsi="宋体"/>
          <w:bCs/>
          <w:color w:val="auto"/>
          <w:sz w:val="28"/>
          <w:szCs w:val="28"/>
          <w:highlight w:val="none"/>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JSZC-320213-WXZB-G2025-0022</w:t>
      </w:r>
      <w:r/>
    </w:p>
    <w:tbl>
      <w:tblPr>
        <w:tblStyle w:val="80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67"/>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1467"/>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67"/>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1467"/>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67"/>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1467"/>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67"/>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0"/>
              </w:numPr>
              <w:ind w:left="552" w:hanging="42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w:t>
      </w:r>
      <w:r>
        <w:rPr>
          <w:rFonts w:hint="eastAsia" w:ascii="宋体"/>
          <w:bCs/>
          <w:color w:val="auto"/>
          <w:szCs w:val="21"/>
          <w:highlight w:val="none"/>
          <w:lang w:eastAsia="zh-CN"/>
        </w:rPr>
        <w:t xml:space="preserve">人为</w:t>
      </w:r>
      <w:r>
        <w:rPr>
          <w:rFonts w:hint="eastAsia" w:ascii="宋体"/>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cs="宋体"/>
          <w:color w:val="auto"/>
          <w:sz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）表格不够可自行延长。</w:t>
      </w:r>
      <w:r/>
    </w:p>
    <w:p>
      <w:pPr>
        <w:ind w:firstLine="720"/>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720"/>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bCs/>
          <w:color w:val="auto"/>
          <w:sz w:val="22"/>
          <w:szCs w:val="21"/>
          <w:highlight w:val="none"/>
        </w:rPr>
      </w:pPr>
      <w:r>
        <w:rPr>
          <w:bCs/>
          <w:color w:val="auto"/>
          <w:sz w:val="22"/>
          <w:szCs w:val="21"/>
          <w:highlight w:val="none"/>
        </w:rPr>
        <w:br w:type="page" w:clear="all"/>
      </w:r>
      <w:r>
        <w:rPr>
          <w:rFonts w:hint="eastAsia"/>
          <w:bCs/>
          <w:color w:val="auto"/>
          <w:sz w:val="24"/>
          <w:szCs w:val="22"/>
          <w:highlight w:val="none"/>
        </w:rPr>
        <w:t xml:space="preserve">（</w:t>
      </w:r>
      <w:r>
        <w:rPr>
          <w:rFonts w:hint="eastAsia"/>
          <w:bCs/>
          <w:color w:val="auto"/>
          <w:sz w:val="24"/>
          <w:szCs w:val="22"/>
          <w:highlight w:val="none"/>
          <w:lang w:val="en-US" w:eastAsia="zh-CN"/>
        </w:rPr>
        <w:t xml:space="preserve">六</w:t>
      </w:r>
      <w:r>
        <w:rPr>
          <w:rFonts w:hint="eastAsia"/>
          <w:bCs/>
          <w:color w:val="auto"/>
          <w:sz w:val="24"/>
          <w:szCs w:val="22"/>
          <w:highlight w:val="none"/>
        </w:rPr>
        <w:t xml:space="preserve">）备品备件明细表</w:t>
      </w:r>
      <w:r>
        <w:rPr>
          <w:rFonts w:hint="eastAsia" w:ascii="宋体" w:hAnsi="宋体"/>
          <w:bCs/>
          <w:color w:val="auto"/>
          <w:sz w:val="24"/>
          <w:szCs w:val="24"/>
          <w:highlight w:val="none"/>
        </w:rPr>
        <w:t xml:space="preserve">（格式）：</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备品备件明细表</w:t>
      </w:r>
      <w:r/>
    </w:p>
    <w:p>
      <w:pPr>
        <w:spacing w:line="48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2025年梁溪区笼式球场场地设施采购项目</w:t>
      </w:r>
      <w:r>
        <w:rPr>
          <w:rFonts w:hint="eastAsia" w:ascii="宋体" w:hAnsi="宋体"/>
          <w:bCs/>
          <w:color w:val="auto"/>
          <w:sz w:val="24"/>
          <w:szCs w:val="24"/>
          <w:highlight w:val="none"/>
          <w:lang w:val="en-US" w:eastAsia="zh-CN"/>
        </w:rPr>
        <w:t xml:space="preserve">   </w:t>
      </w:r>
      <w:r/>
    </w:p>
    <w:p>
      <w:pP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JSZC-320213-WXZB-G2025-0022</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right="-6"/>
              <w:tabs>
                <w:tab w:val="left" w:pos="972" w:leader="none"/>
              </w:tabs>
              <w:rPr>
                <w:rFonts w:ascii="宋体" w:hAnsi="宋体"/>
                <w:b/>
                <w:color w:val="auto"/>
                <w:szCs w:val="21"/>
                <w:highlight w:val="none"/>
              </w:rPr>
            </w:pPr>
            <w:r>
              <w:rPr>
                <w:rFonts w:hint="eastAsia" w:ascii="宋体" w:hAnsi="宋体"/>
                <w:b/>
                <w:color w:val="auto"/>
                <w:szCs w:val="21"/>
                <w:highlight w:val="none"/>
              </w:rPr>
              <w:t xml:space="preserve">序号</w:t>
            </w:r>
            <w:r/>
          </w:p>
        </w:tc>
        <w:tc>
          <w:tcPr>
            <w:tcW w:w="1892" w:type="dxa"/>
            <w:vAlign w:val="center"/>
            <w:textDirection w:val="lrTb"/>
            <w:noWrap w:val="false"/>
          </w:tcPr>
          <w:p>
            <w:pPr>
              <w:ind w:right="-5"/>
              <w:tabs>
                <w:tab w:val="left" w:pos="972" w:leader="none"/>
              </w:tabs>
              <w:rPr>
                <w:rFonts w:ascii="宋体" w:hAnsi="宋体"/>
                <w:b/>
                <w:color w:val="auto"/>
                <w:szCs w:val="21"/>
                <w:highlight w:val="none"/>
              </w:rPr>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right="-5"/>
              <w:jc w:val="center"/>
              <w:rPr>
                <w:rFonts w:ascii="宋体" w:hAnsi="宋体"/>
                <w:b/>
                <w:color w:val="auto"/>
                <w:szCs w:val="21"/>
                <w:highlight w:val="none"/>
              </w:rPr>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right="-5"/>
              <w:jc w:val="center"/>
              <w:rPr>
                <w:rFonts w:ascii="宋体" w:hAnsi="宋体"/>
                <w:b/>
                <w:color w:val="auto"/>
                <w:szCs w:val="21"/>
                <w:highlight w:val="none"/>
              </w:rPr>
            </w:pPr>
            <w:r>
              <w:rPr>
                <w:rFonts w:hint="eastAsia" w:ascii="宋体" w:hAnsi="宋体"/>
                <w:b/>
                <w:color w:val="auto"/>
                <w:szCs w:val="21"/>
                <w:highlight w:val="none"/>
              </w:rPr>
              <w:t xml:space="preserve">数量</w:t>
            </w:r>
            <w:r/>
          </w:p>
        </w:tc>
        <w:tc>
          <w:tcPr>
            <w:tcW w:w="1275" w:type="dxa"/>
            <w:vAlign w:val="center"/>
            <w:textDirection w:val="lrTb"/>
            <w:noWrap w:val="false"/>
          </w:tcPr>
          <w:p>
            <w:pPr>
              <w:ind w:right="-5"/>
              <w:jc w:val="center"/>
              <w:rPr>
                <w:rFonts w:ascii="宋体" w:hAnsi="宋体"/>
                <w:b/>
                <w:color w:val="auto"/>
                <w:szCs w:val="21"/>
                <w:highlight w:val="none"/>
              </w:rPr>
            </w:pPr>
            <w:r>
              <w:rPr>
                <w:rFonts w:hint="eastAsia" w:ascii="宋体" w:hAnsi="宋体"/>
                <w:b/>
                <w:color w:val="auto"/>
                <w:szCs w:val="21"/>
                <w:highlight w:val="none"/>
              </w:rPr>
              <w:t xml:space="preserve">单价</w:t>
            </w:r>
            <w:r>
              <w:rPr>
                <w:rFonts w:ascii="宋体" w:hAnsi="宋体"/>
                <w:b/>
                <w:color w:val="auto"/>
                <w:szCs w:val="21"/>
                <w:highlight w:val="none"/>
              </w:rPr>
              <w:t xml:space="preserve">(</w:t>
            </w:r>
            <w:r>
              <w:rPr>
                <w:rFonts w:hint="eastAsia" w:ascii="宋体" w:hAnsi="宋体"/>
                <w:b/>
                <w:color w:val="auto"/>
                <w:szCs w:val="21"/>
                <w:highlight w:val="none"/>
              </w:rPr>
              <w:t xml:space="preserve">元</w:t>
            </w:r>
            <w:r>
              <w:rPr>
                <w:rFonts w:ascii="宋体" w:hAnsi="宋体"/>
                <w:b/>
                <w:color w:val="auto"/>
                <w:szCs w:val="21"/>
                <w:highlight w:val="none"/>
              </w:rPr>
              <w:t xml:space="preserve">)</w:t>
            </w:r>
            <w:r/>
          </w:p>
        </w:tc>
        <w:tc>
          <w:tcPr>
            <w:tcW w:w="2988" w:type="dxa"/>
            <w:vAlign w:val="center"/>
            <w:textDirection w:val="lrTb"/>
            <w:noWrap w:val="false"/>
          </w:tcPr>
          <w:p>
            <w:pPr>
              <w:ind w:right="-5"/>
              <w:jc w:val="center"/>
              <w:rPr>
                <w:rFonts w:ascii="宋体" w:hAnsi="宋体"/>
                <w:b/>
                <w:color w:val="auto"/>
                <w:szCs w:val="21"/>
                <w:highlight w:val="none"/>
              </w:rPr>
            </w:pPr>
            <w:r>
              <w:rPr>
                <w:rFonts w:hint="eastAsia" w:ascii="宋体" w:hAnsi="宋体"/>
                <w:b/>
                <w:color w:val="auto"/>
                <w:szCs w:val="21"/>
                <w:highlight w:val="none"/>
              </w:rPr>
              <w:t xml:space="preserve">备注</w:t>
            </w:r>
            <w:r/>
          </w:p>
          <w:p>
            <w:pPr>
              <w:ind w:right="-5"/>
              <w:jc w:val="center"/>
              <w:rPr>
                <w:rFonts w:ascii="宋体" w:hAnsi="宋体"/>
                <w:b/>
                <w:color w:val="auto"/>
                <w:szCs w:val="21"/>
                <w:highlight w:val="none"/>
              </w:rPr>
            </w:pPr>
            <w:r>
              <w:rPr>
                <w:rFonts w:ascii="宋体" w:hAnsi="宋体"/>
                <w:b/>
                <w:color w:val="auto"/>
                <w:szCs w:val="21"/>
                <w:highlight w:val="none"/>
              </w:rPr>
              <w:t xml:space="preserve">(如外购请注明产地、制造商)</w:t>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r>
        <w:trPr>
          <w:cantSplit/>
          <w:jc w:val="center"/>
          <w:trHeight w:val="612"/>
        </w:trPr>
        <w:tc>
          <w:tcPr>
            <w:tcW w:w="710"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c>
          <w:tcPr>
            <w:tcW w:w="1892" w:type="dxa"/>
            <w:textDirection w:val="lrTb"/>
            <w:noWrap w:val="false"/>
          </w:tcPr>
          <w:p>
            <w:pPr>
              <w:ind w:right="-5"/>
              <w:spacing w:line="360" w:lineRule="auto"/>
              <w:tabs>
                <w:tab w:val="left" w:pos="972" w:leader="none"/>
              </w:tabs>
              <w:rPr>
                <w:rFonts w:ascii="宋体" w:hAnsi="宋体"/>
                <w:b/>
                <w:color w:val="auto"/>
                <w:szCs w:val="21"/>
                <w:highlight w:val="none"/>
              </w:rPr>
            </w:pPr>
            <w:r>
              <w:rPr>
                <w:rFonts w:ascii="宋体" w:hAnsi="宋体"/>
                <w:b/>
                <w:color w:val="auto"/>
                <w:szCs w:val="21"/>
                <w:highlight w:val="none"/>
              </w:rPr>
            </w:r>
            <w:r/>
          </w:p>
        </w:tc>
        <w:tc>
          <w:tcPr>
            <w:tcW w:w="2187"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960"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1275" w:type="dxa"/>
            <w:textDirection w:val="lrTb"/>
            <w:noWrap w:val="false"/>
          </w:tcPr>
          <w:p>
            <w:pPr>
              <w:ind w:right="-5"/>
              <w:jc w:val="center"/>
              <w:spacing w:line="360" w:lineRule="auto"/>
              <w:rPr>
                <w:rFonts w:ascii="宋体" w:hAnsi="宋体"/>
                <w:b/>
                <w:color w:val="auto"/>
                <w:szCs w:val="21"/>
                <w:highlight w:val="none"/>
              </w:rPr>
            </w:pPr>
            <w:r>
              <w:rPr>
                <w:rFonts w:ascii="宋体" w:hAnsi="宋体"/>
                <w:b/>
                <w:color w:val="auto"/>
                <w:szCs w:val="21"/>
                <w:highlight w:val="none"/>
              </w:rPr>
            </w:r>
            <w:r/>
          </w:p>
        </w:tc>
        <w:tc>
          <w:tcPr>
            <w:tcW w:w="2988" w:type="dxa"/>
            <w:textDirection w:val="lrTb"/>
            <w:noWrap w:val="false"/>
          </w:tcPr>
          <w:p>
            <w:pPr>
              <w:ind w:right="-5"/>
              <w:spacing w:line="360" w:lineRule="auto"/>
              <w:rPr>
                <w:rFonts w:ascii="宋体" w:hAnsi="宋体"/>
                <w:b/>
                <w:color w:val="auto"/>
                <w:szCs w:val="21"/>
                <w:highlight w:val="none"/>
              </w:rPr>
            </w:pPr>
            <w:r>
              <w:rPr>
                <w:rFonts w:ascii="宋体" w:hAnsi="宋体"/>
                <w:b/>
                <w:color w:val="auto"/>
                <w:szCs w:val="21"/>
                <w:highlight w:val="none"/>
              </w:rPr>
            </w:r>
            <w:r/>
          </w:p>
        </w:tc>
      </w:tr>
    </w:tbl>
    <w:p>
      <w:pPr>
        <w:jc w:val="left"/>
        <w:widowControl/>
        <w:rPr>
          <w:bCs/>
          <w:color w:val="auto"/>
          <w:sz w:val="22"/>
          <w:szCs w:val="21"/>
          <w:highlight w:val="none"/>
        </w:rPr>
      </w:pPr>
      <w:r>
        <w:rPr>
          <w:bCs/>
          <w:color w:val="auto"/>
          <w:sz w:val="22"/>
          <w:szCs w:val="21"/>
          <w:highlight w:val="none"/>
        </w:rPr>
      </w:r>
      <w:r/>
    </w:p>
    <w:p>
      <w:pPr>
        <w:jc w:val="left"/>
        <w:spacing w:line="360" w:lineRule="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widowControl/>
        <w:rPr>
          <w:bCs/>
          <w:color w:val="auto"/>
          <w:sz w:val="24"/>
          <w:szCs w:val="22"/>
          <w:highlight w:val="none"/>
        </w:rPr>
      </w:pPr>
      <w:r>
        <w:rPr>
          <w:rFonts w:hint="eastAsia"/>
          <w:bCs/>
          <w:color w:val="auto"/>
          <w:sz w:val="24"/>
          <w:szCs w:val="22"/>
          <w:highlight w:val="none"/>
        </w:rPr>
        <w:t xml:space="preserve">法定代表人或法定代表人</w:t>
      </w:r>
      <w:r>
        <w:rPr>
          <w:rFonts w:hint="eastAsia"/>
          <w:bCs/>
          <w:color w:val="auto"/>
          <w:sz w:val="24"/>
          <w:szCs w:val="22"/>
          <w:highlight w:val="none"/>
          <w:lang w:val="en-US" w:eastAsia="zh-CN"/>
        </w:rPr>
        <w:t xml:space="preserve">授权代表</w:t>
      </w:r>
      <w:r>
        <w:rPr>
          <w:rFonts w:hint="eastAsia"/>
          <w:bCs/>
          <w:color w:val="auto"/>
          <w:sz w:val="24"/>
          <w:szCs w:val="22"/>
          <w:highlight w:val="none"/>
        </w:rPr>
        <w:t xml:space="preserve">：（签字或盖章）</w:t>
      </w:r>
      <w:r/>
    </w:p>
    <w:p>
      <w:pPr>
        <w:jc w:val="left"/>
        <w:spacing w:line="360" w:lineRule="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jc w:val="left"/>
        <w:widowControl/>
        <w:rPr>
          <w:bCs/>
          <w:color w:val="auto"/>
          <w:sz w:val="22"/>
          <w:szCs w:val="21"/>
          <w:highlight w:val="none"/>
        </w:rPr>
      </w:pPr>
      <w:r>
        <w:rPr>
          <w:bCs/>
          <w:color w:val="auto"/>
          <w:sz w:val="22"/>
          <w:szCs w:val="21"/>
          <w:highlight w:val="none"/>
        </w:rPr>
      </w:r>
      <w:bookmarkEnd w:id="155"/>
      <w:r/>
      <w:bookmarkEnd w:id="156"/>
      <w:r/>
      <w:bookmarkEnd w:id="157"/>
      <w:r/>
      <w:r/>
    </w:p>
    <w:p>
      <w:pPr>
        <w:jc w:val="left"/>
        <w:pageBreakBefore/>
        <w:rPr>
          <w:rFonts w:ascii="宋体" w:hAnsi="宋体"/>
          <w:bCs/>
          <w:color w:val="auto"/>
          <w:sz w:val="24"/>
          <w:szCs w:val="24"/>
          <w:highlight w:val="none"/>
        </w:rPr>
        <w:outlineLvl w:val="0"/>
      </w:pPr>
      <w:r/>
      <w:bookmarkStart w:id="158" w:name="_Toc98277383"/>
      <w:r/>
      <w:bookmarkStart w:id="159" w:name="_Toc36830599"/>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）偏离表</w:t>
      </w:r>
      <w:bookmarkEnd w:id="158"/>
      <w:r/>
      <w:bookmarkEnd w:id="159"/>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8"/>
          <w:szCs w:val="28"/>
          <w:highlight w:val="none"/>
        </w:rPr>
        <w:t xml:space="preserve">偏离表</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2025年梁溪区笼式球场场地设施采购项目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JSZC-320213-WXZB-G2025-0022</w:t>
      </w:r>
      <w:r/>
    </w:p>
    <w:tbl>
      <w:tblPr>
        <w:tblStyle w:val="809"/>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注：投标供应商的投标文件关于技术要求与招标文件规定的有偏离的，应在此表中说明。未在上表中说明的，将被认为完全响应招标文件的规定。</w:t>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2361"/>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0" w:name="_Toc98277387"/>
      <w:r/>
      <w:bookmarkStart w:id="161" w:name="_Toc36830602"/>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）（投标供应商）中小企业声明函（格式）</w:t>
      </w:r>
      <w:bookmarkEnd w:id="160"/>
      <w:r/>
      <w:bookmarkEnd w:id="161"/>
      <w:r/>
      <w:r/>
    </w:p>
    <w:p>
      <w:pPr>
        <w:jc w:val="center"/>
        <w:rPr>
          <w:rFonts w:ascii="宋体" w:hAnsi="宋体"/>
          <w:b/>
          <w:color w:val="auto"/>
          <w:sz w:val="28"/>
          <w:szCs w:val="28"/>
          <w:highlight w:val="none"/>
        </w:rPr>
      </w:pPr>
      <w:r/>
      <w:bookmarkStart w:id="162" w:name="_Hlk62691692"/>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货物</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
          <w:bCs w:val="0"/>
          <w:color w:val="auto"/>
          <w:sz w:val="24"/>
          <w:szCs w:val="24"/>
          <w:highlight w:val="none"/>
        </w:rPr>
        <w:t xml:space="preserve">提供的货物全部由符合政策要求的中小企业制造</w:t>
      </w:r>
      <w:r>
        <w:rPr>
          <w:rFonts w:ascii="宋体" w:hAnsi="宋体"/>
          <w:b/>
          <w:bCs w:val="0"/>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63"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63"/>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62"/>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4" w:name="_Toc98277388"/>
      <w:r/>
      <w:bookmarkStart w:id="165" w:name="OLE_LINK14"/>
      <w:r/>
      <w:bookmarkStart w:id="166" w:name="OLE_LINK13"/>
      <w:r/>
      <w:bookmarkStart w:id="167" w:name="_Toc36830603"/>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）（投标供应商）残疾人福利性单位声明函（格式）：</w:t>
      </w:r>
      <w:bookmarkEnd w:id="164"/>
      <w:r/>
      <w:bookmarkEnd w:id="165"/>
      <w:r/>
      <w:bookmarkEnd w:id="166"/>
      <w:r/>
      <w:bookmarkEnd w:id="167"/>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8" w:name="_Hlk62691786"/>
      <w:r/>
      <w:bookmarkStart w:id="169" w:name="_Hlk62691704"/>
      <w:r>
        <w:rPr>
          <w:rFonts w:hint="eastAsia" w:ascii="宋体" w:hAnsi="宋体"/>
          <w:bCs/>
          <w:color w:val="auto"/>
          <w:sz w:val="24"/>
          <w:szCs w:val="24"/>
          <w:highlight w:val="none"/>
        </w:rPr>
        <w:t xml:space="preserve">（备注：</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.中标供应商为残疾人福利单位的，此声明函将随中标结果同时公告，接受社会监督）</w:t>
      </w:r>
      <w:bookmarkEnd w:id="168"/>
      <w:r/>
      <w:bookmarkEnd w:id="169"/>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numPr>
          <w:ilvl w:val="0"/>
          <w:numId w:val="0"/>
        </w:numPr>
        <w:jc w:val="left"/>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pStyle w:val="1737"/>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pStyle w:val="1737"/>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737"/>
        <w:numPr>
          <w:ilvl w:val="0"/>
          <w:numId w:val="0"/>
        </w:num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"http://www.creditchina.gov.cn"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737"/>
        <w:rPr>
          <w:color w:val="auto"/>
          <w:highlight w:val="none"/>
        </w:rPr>
      </w:pPr>
      <w:r>
        <w:rPr>
          <w:color w:val="auto"/>
          <w:highlight w:val="none"/>
        </w:rPr>
      </w:r>
      <w:r/>
    </w:p>
    <w:p>
      <w:pPr>
        <w:pStyle w:val="1737"/>
        <w:rPr>
          <w:color w:val="auto"/>
          <w:highlight w:val="none"/>
        </w:rPr>
      </w:pPr>
      <w:r>
        <w:rPr>
          <w:color w:val="auto"/>
          <w:highlight w:val="none"/>
        </w:rPr>
      </w:r>
      <w:r/>
    </w:p>
    <w:p>
      <w:pPr>
        <w:pStyle w:val="1737"/>
        <w:rPr>
          <w:color w:val="auto"/>
          <w:highlight w:val="none"/>
        </w:rPr>
      </w:pPr>
      <w:r>
        <w:rPr>
          <w:color w:val="auto"/>
          <w:highlight w:val="none"/>
        </w:rPr>
      </w:r>
      <w:r/>
    </w:p>
    <w:p>
      <w:pPr>
        <w:pStyle w:val="1737"/>
        <w:rPr>
          <w:color w:val="auto"/>
          <w:highlight w:val="none"/>
        </w:rPr>
      </w:pPr>
      <w:r>
        <w:rPr>
          <w:color w:val="auto"/>
          <w:highlight w:val="none"/>
        </w:rPr>
      </w:r>
      <w:r/>
    </w:p>
    <w:p>
      <w:pPr>
        <w:pStyle w:val="1737"/>
        <w:rPr>
          <w:color w:val="auto"/>
          <w:highlight w:val="none"/>
        </w:rPr>
      </w:pPr>
      <w:r>
        <w:rPr>
          <w:color w:val="auto"/>
          <w:highlight w:val="none"/>
        </w:rPr>
      </w:r>
      <w:r/>
    </w:p>
    <w:p>
      <w:pPr>
        <w:pStyle w:val="1737"/>
        <w:rPr>
          <w:color w:val="auto"/>
          <w:highlight w:val="none"/>
        </w:rPr>
      </w:pPr>
      <w:r>
        <w:rPr>
          <w:color w:val="auto"/>
          <w:highlight w:val="none"/>
        </w:rPr>
      </w:r>
      <w:r/>
    </w:p>
    <w:p>
      <w:pPr>
        <w:pStyle w:val="1737"/>
        <w:rPr>
          <w:color w:val="auto"/>
          <w:highlight w:val="none"/>
        </w:rPr>
      </w:pPr>
      <w:r>
        <w:rPr>
          <w:color w:val="auto"/>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spacing w:line="360" w:lineRule="auto"/>
        <w:rPr>
          <w:rFonts w:ascii="宋体" w:hAnsi="Calibri"/>
          <w:sz w:val="24"/>
          <w:szCs w:val="24"/>
          <w:highlight w:val="none"/>
        </w:rPr>
      </w:pPr>
      <w:r>
        <w:rPr>
          <w:rFonts w:ascii="宋体" w:hAnsi="Calibri"/>
          <w:sz w:val="24"/>
          <w:szCs w:val="24"/>
          <w:highlight w:val="none"/>
        </w:rPr>
      </w:r>
      <w:r/>
    </w:p>
    <w:p>
      <w:pPr>
        <w:jc w:val="left"/>
        <w:widowControl/>
        <w:rPr>
          <w:rFonts w:ascii="宋体" w:hAnsi="宋体"/>
          <w:bCs/>
          <w:sz w:val="24"/>
          <w:szCs w:val="24"/>
          <w:highlight w:val="none"/>
        </w:rPr>
      </w:pPr>
      <w:r/>
      <w:bookmarkStart w:id="170" w:name="_Toc36830604"/>
      <w:r>
        <w:rPr>
          <w:rFonts w:ascii="宋体" w:hAnsi="宋体"/>
          <w:bCs/>
          <w:sz w:val="24"/>
          <w:szCs w:val="24"/>
          <w:highlight w:val="none"/>
        </w:rPr>
        <w:br w:type="page" w:clear="all"/>
      </w:r>
      <w:bookmarkEnd w:id="170"/>
      <w:r/>
      <w:r/>
    </w:p>
    <w:p>
      <w:pPr>
        <w:spacing w:line="580" w:lineRule="exact"/>
        <w:rPr>
          <w:rFonts w:ascii="宋体" w:hAnsi="宋体"/>
          <w:bCs/>
          <w:sz w:val="24"/>
          <w:szCs w:val="24"/>
          <w:highlight w:val="none"/>
        </w:rPr>
      </w:pPr>
      <w:r>
        <w:rPr>
          <w:rFonts w:hint="eastAsia" w:ascii="宋体" w:hAnsi="宋体"/>
          <w:bCs/>
          <w:sz w:val="24"/>
          <w:szCs w:val="24"/>
          <w:highlight w:val="none"/>
        </w:rPr>
        <w:t xml:space="preserve">（十</w:t>
      </w:r>
      <w:r>
        <w:rPr>
          <w:rFonts w:hint="eastAsia" w:ascii="宋体" w:hAnsi="宋体"/>
          <w:bCs/>
          <w:sz w:val="24"/>
          <w:szCs w:val="24"/>
          <w:highlight w:val="none"/>
          <w:lang w:val="en-US" w:eastAsia="zh-CN"/>
        </w:rPr>
        <w:t xml:space="preserve">一</w:t>
      </w:r>
      <w:r>
        <w:rPr>
          <w:rFonts w:hint="eastAsia" w:ascii="宋体" w:hAnsi="宋体"/>
          <w:bCs/>
          <w:sz w:val="24"/>
          <w:szCs w:val="24"/>
          <w:highlight w:val="none"/>
        </w:rPr>
        <w:t xml:space="preserve">）技术方案</w:t>
      </w:r>
      <w:r/>
    </w:p>
    <w:p>
      <w:pPr>
        <w:jc w:val="center"/>
        <w:spacing w:line="580" w:lineRule="exact"/>
        <w:rPr>
          <w:rFonts w:hint="eastAsia" w:ascii="宋体" w:hAnsi="宋体"/>
          <w:b/>
          <w:sz w:val="28"/>
          <w:szCs w:val="28"/>
          <w:highlight w:val="none"/>
        </w:rPr>
      </w:pPr>
      <w:r>
        <w:rPr>
          <w:rFonts w:hint="eastAsia" w:ascii="宋体" w:hAnsi="宋体"/>
          <w:b/>
          <w:sz w:val="28"/>
          <w:szCs w:val="28"/>
          <w:highlight w:val="none"/>
        </w:rPr>
        <w:t xml:space="preserve">目录</w:t>
      </w:r>
      <w:r/>
    </w:p>
    <w:p>
      <w:pPr>
        <w:rPr>
          <w:highlight w:val="none"/>
        </w:rPr>
      </w:pPr>
      <w:r>
        <w:rPr>
          <w:highlight w:val="none"/>
        </w:rPr>
      </w:r>
      <w:r/>
    </w:p>
    <w:p>
      <w:pPr>
        <w:numPr>
          <w:ilvl w:val="0"/>
          <w:numId w:val="18"/>
        </w:numPr>
        <w:ind w:left="425" w:hanging="425"/>
        <w:jc w:val="both"/>
        <w:spacing w:line="440" w:lineRule="exac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项目实施方案</w:t>
      </w:r>
      <w:r/>
    </w:p>
    <w:p>
      <w:pPr>
        <w:numPr>
          <w:ilvl w:val="0"/>
          <w:numId w:val="18"/>
        </w:numPr>
        <w:ind w:left="425" w:hanging="425"/>
        <w:jc w:val="both"/>
        <w:spacing w:line="440" w:lineRule="exact"/>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质量保证体系及措施</w:t>
      </w:r>
      <w:r/>
    </w:p>
    <w:p>
      <w:pPr>
        <w:numPr>
          <w:ilvl w:val="0"/>
          <w:numId w:val="18"/>
        </w:numPr>
        <w:ind w:left="425" w:hanging="425"/>
        <w:jc w:val="both"/>
        <w:spacing w:line="440" w:lineRule="exact"/>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安装调试验收方案</w:t>
      </w:r>
      <w:r/>
    </w:p>
    <w:p>
      <w:pPr>
        <w:numPr>
          <w:ilvl w:val="0"/>
          <w:numId w:val="18"/>
        </w:numPr>
        <w:ind w:left="425" w:hanging="425"/>
        <w:jc w:val="both"/>
        <w:spacing w:line="440" w:lineRule="exact"/>
        <w:rPr>
          <w:rFonts w:hint="eastAsia" w:ascii="宋体" w:hAnsi="宋体" w:eastAsia="宋体" w:cs="宋体"/>
          <w:b w:val="0"/>
          <w:bCs/>
          <w:color w:val="auto"/>
          <w:sz w:val="24"/>
          <w:szCs w:val="20"/>
          <w:highlight w:val="none"/>
        </w:rPr>
      </w:pPr>
      <w:r>
        <w:rPr>
          <w:rFonts w:hint="eastAsia" w:ascii="宋体" w:hAnsi="宋体"/>
          <w:b w:val="0"/>
          <w:bCs/>
          <w:color w:val="auto"/>
          <w:sz w:val="24"/>
          <w:highlight w:val="none"/>
        </w:rPr>
        <w:t xml:space="preserve">其他售后服务计划</w:t>
      </w:r>
      <w:r/>
    </w:p>
    <w:p>
      <w:pPr>
        <w:spacing w:line="440" w:lineRule="exact"/>
        <w:rPr>
          <w:rFonts w:hint="eastAsia" w:ascii="宋体" w:hAnsi="宋体" w:eastAsia="宋体"/>
          <w:sz w:val="24"/>
          <w:highlight w:val="none"/>
          <w:lang w:eastAsia="zh-CN"/>
        </w:rPr>
      </w:pPr>
      <w:r>
        <w:rPr>
          <w:rFonts w:hint="eastAsia" w:ascii="宋体" w:hAnsi="宋体" w:eastAsia="宋体"/>
          <w:sz w:val="24"/>
          <w:highlight w:val="none"/>
          <w:lang w:eastAsia="zh-CN"/>
        </w:rPr>
      </w:r>
      <w:r/>
    </w:p>
    <w:p>
      <w:pPr>
        <w:spacing w:line="440" w:lineRule="exact"/>
        <w:rPr>
          <w:rFonts w:ascii="宋体" w:hAnsi="宋体"/>
          <w:sz w:val="24"/>
          <w:highlight w:val="none"/>
        </w:rPr>
      </w:pPr>
      <w:r>
        <w:rPr>
          <w:rFonts w:ascii="宋体" w:hAnsi="宋体"/>
          <w:sz w:val="24"/>
          <w:highlight w:val="none"/>
        </w:rPr>
      </w:r>
      <w:r/>
    </w:p>
    <w:sectPr>
      <w:footerReference w:type="default" r:id="rId15"/>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rPr>
                              <w:rStyle w:val="869"/>
                            </w:rPr>
                          </w:pPr>
                          <w:r>
                            <w:fldChar w:fldCharType="begin"/>
                          </w:r>
                          <w:r>
                            <w:rPr>
                              <w:rStyle w:val="869"/>
                            </w:rPr>
                            <w:instrText xml:space="preserve">PAGE  </w:instrText>
                          </w:r>
                          <w:r>
                            <w:fldChar w:fldCharType="separate"/>
                          </w:r>
                          <w:r>
                            <w:rPr>
                              <w:rStyle w:val="869"/>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rPr>
                        <w:rStyle w:val="869"/>
                      </w:rPr>
                    </w:pPr>
                    <w:r>
                      <w:fldChar w:fldCharType="begin"/>
                    </w:r>
                    <w:r>
                      <w:rPr>
                        <w:rStyle w:val="869"/>
                      </w:rPr>
                      <w:instrText xml:space="preserve">PAGE  </w:instrText>
                    </w:r>
                    <w:r>
                      <w:fldChar w:fldCharType="separate"/>
                    </w:r>
                    <w:r>
                      <w:rPr>
                        <w:rStyle w:val="869"/>
                      </w:rPr>
                      <w:t xml:space="preserve">1</w:t>
                    </w:r>
                    <w:r>
                      <w:fldChar w:fldCharType="end"/>
                    </w:r>
                    <w:r/>
                  </w:p>
                </w:txbxContent>
              </v:textbox>
            </v:shape>
          </w:pict>
        </mc:Fallback>
      </mc:AlternateContent>
    </w:r>
    <w:r/>
  </w:p>
  <w:p>
    <w:pPr>
      <w:pStyle w:val="8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8737" cy="131433"/>
              <wp:effectExtent l="3175" t="3175" r="3175" b="3175"/>
              <wp:wrapNone/>
              <wp:docPr id="2" name="文本框 6"/>
              <wp:cNvGraphicFramePr/>
              <a:graphic xmlns:a="http://schemas.openxmlformats.org/drawingml/2006/main">
                <a:graphicData uri="http://schemas.microsoft.com/office/word/2010/wordprocessingShape">
                  <wps:wsp>
                    <wps:cNvPr id="0" name=""/>
                    <wps:cNvSpPr txBox="1"/>
                    <wps:spPr bwMode="auto">
                      <a:xfrm flipH="0" flipV="0">
                        <a:off x="0" y="0"/>
                        <a:ext cx="1787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1pt;height:10.3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60"/>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43"/>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396"/>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7">
    <w:multiLevelType w:val="hybridMultilevel"/>
    <w:lvl w:ilvl="0">
      <w:start w:val="1"/>
      <w:numFmt w:val="bullet"/>
      <w:pStyle w:val="138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nothing"/>
      <w:lvlText w:val="%1、"/>
      <w:lvlJc w:val="left"/>
      <w:pPr>
        <w:ind w:left="-75" w:hanging="450"/>
      </w:pPr>
      <w:rPr>
        <w:rFonts w:hint="eastAsia"/>
        <w:b/>
        <w:bCs w:val="0"/>
        <w:color w:val="auto"/>
        <w:lang w:val="en-US"/>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5">
    <w:multiLevelType w:val="hybridMultilevel"/>
    <w:lvl w:ilvl="0">
      <w:start w:val="1"/>
      <w:numFmt w:val="decimal"/>
      <w:pStyle w:val="1407"/>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7"/>
  </w:num>
  <w:num w:numId="2">
    <w:abstractNumId w:val="4"/>
  </w:num>
  <w:num w:numId="3">
    <w:abstractNumId w:val="15"/>
  </w:num>
  <w:num w:numId="4">
    <w:abstractNumId w:val="3"/>
  </w:num>
  <w:num w:numId="5">
    <w:abstractNumId w:val="2"/>
  </w:num>
  <w:num w:numId="6">
    <w:abstractNumId w:val="9"/>
  </w:num>
  <w:num w:numId="7">
    <w:abstractNumId w:val="11"/>
  </w:num>
  <w:num w:numId="8">
    <w:abstractNumId w:val="17"/>
  </w:num>
  <w:num w:numId="9">
    <w:abstractNumId w:val="8"/>
  </w:num>
  <w:num w:numId="10">
    <w:abstractNumId w:val="0"/>
  </w:num>
  <w:num w:numId="11">
    <w:abstractNumId w:val="13"/>
  </w:num>
  <w:num w:numId="12">
    <w:abstractNumId w:val="5"/>
  </w:num>
  <w:num w:numId="13">
    <w:abstractNumId w:val="12"/>
  </w:num>
  <w:num w:numId="14">
    <w:abstractNumId w:val="14"/>
  </w:num>
  <w:num w:numId="15">
    <w:abstractNumId w:val="16"/>
  </w:num>
  <w:num w:numId="16">
    <w:abstractNumId w:val="6"/>
  </w:num>
  <w:num w:numId="17">
    <w:abstractNumId w:val="1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99">
    <w:name w:val="Heading 1"/>
    <w:basedOn w:val="798"/>
    <w:next w:val="798"/>
    <w:link w:val="1040"/>
    <w:uiPriority w:val="0"/>
    <w:qFormat/>
    <w:pPr>
      <w:jc w:val="center"/>
      <w:keepNext/>
      <w:outlineLvl w:val="0"/>
    </w:pPr>
    <w:rPr>
      <w:rFonts w:ascii="楷体_GB2312" w:eastAsia="楷体_GB2312"/>
      <w:b/>
      <w:sz w:val="28"/>
    </w:rPr>
  </w:style>
  <w:style w:type="paragraph" w:styleId="800">
    <w:name w:val="Heading 2"/>
    <w:basedOn w:val="798"/>
    <w:next w:val="798"/>
    <w:link w:val="1041"/>
    <w:uiPriority w:val="0"/>
    <w:qFormat/>
    <w:pPr>
      <w:jc w:val="center"/>
      <w:keepNext/>
      <w:outlineLvl w:val="1"/>
    </w:pPr>
    <w:rPr>
      <w:rFonts w:ascii="楷体_GB2312" w:eastAsia="楷体_GB2312"/>
      <w:b/>
      <w:bCs/>
      <w:sz w:val="18"/>
    </w:rPr>
  </w:style>
  <w:style w:type="paragraph" w:styleId="801">
    <w:name w:val="Heading 3"/>
    <w:basedOn w:val="798"/>
    <w:next w:val="798"/>
    <w:link w:val="1042"/>
    <w:uiPriority w:val="0"/>
    <w:qFormat/>
    <w:pPr>
      <w:jc w:val="center"/>
      <w:keepNext/>
      <w:outlineLvl w:val="2"/>
    </w:pPr>
    <w:rPr>
      <w:rFonts w:eastAsia="楷体_GB2312"/>
      <w:b/>
      <w:bCs/>
      <w:sz w:val="15"/>
    </w:rPr>
  </w:style>
  <w:style w:type="paragraph" w:styleId="802">
    <w:name w:val="Heading 4"/>
    <w:basedOn w:val="798"/>
    <w:next w:val="798"/>
    <w:link w:val="1043"/>
    <w:uiPriority w:val="0"/>
    <w:qFormat/>
    <w:pPr>
      <w:jc w:val="center"/>
      <w:keepNext/>
      <w:outlineLvl w:val="3"/>
    </w:pPr>
    <w:rPr>
      <w:rFonts w:eastAsia="楷体_GB2312"/>
      <w:b/>
      <w:bCs/>
      <w:sz w:val="13"/>
    </w:rPr>
  </w:style>
  <w:style w:type="paragraph" w:styleId="803">
    <w:name w:val="Heading 5"/>
    <w:basedOn w:val="798"/>
    <w:next w:val="798"/>
    <w:link w:val="1044"/>
    <w:uiPriority w:val="0"/>
    <w:qFormat/>
    <w:pPr>
      <w:ind w:left="360" w:hanging="360"/>
      <w:keepNext/>
      <w:tabs>
        <w:tab w:val="left" w:pos="360" w:leader="none"/>
      </w:tabs>
      <w:outlineLvl w:val="4"/>
    </w:pPr>
    <w:rPr>
      <w:rFonts w:ascii="楷体_GB2312" w:eastAsia="楷体_GB2312"/>
      <w:bCs/>
      <w:sz w:val="28"/>
    </w:rPr>
  </w:style>
  <w:style w:type="paragraph" w:styleId="804">
    <w:name w:val="Heading 6"/>
    <w:basedOn w:val="798"/>
    <w:next w:val="798"/>
    <w:link w:val="104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05">
    <w:name w:val="Heading 7"/>
    <w:basedOn w:val="798"/>
    <w:next w:val="798"/>
    <w:link w:val="1046"/>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6">
    <w:name w:val="Heading 8"/>
    <w:basedOn w:val="798"/>
    <w:next w:val="798"/>
    <w:link w:val="104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7">
    <w:name w:val="Heading 9"/>
    <w:basedOn w:val="798"/>
    <w:next w:val="798"/>
    <w:link w:val="104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List 3"/>
    <w:basedOn w:val="798"/>
    <w:uiPriority w:val="0"/>
    <w:qFormat/>
    <w:pPr>
      <w:ind w:left="100" w:hanging="200"/>
      <w:jc w:val="left"/>
      <w:widowControl/>
    </w:pPr>
    <w:rPr>
      <w:sz w:val="20"/>
    </w:rPr>
  </w:style>
  <w:style w:type="paragraph" w:styleId="811">
    <w:name w:val="toc 7"/>
    <w:basedOn w:val="798"/>
    <w:next w:val="798"/>
    <w:uiPriority w:val="39"/>
    <w:qFormat/>
    <w:pPr>
      <w:ind w:left="1200"/>
      <w:jc w:val="left"/>
      <w:widowControl/>
    </w:pPr>
    <w:rPr>
      <w:sz w:val="20"/>
      <w:szCs w:val="21"/>
    </w:rPr>
  </w:style>
  <w:style w:type="paragraph" w:styleId="812">
    <w:name w:val="index 8"/>
    <w:basedOn w:val="798"/>
    <w:next w:val="798"/>
    <w:uiPriority w:val="0"/>
    <w:qFormat/>
    <w:pPr>
      <w:ind w:left="2940"/>
    </w:pPr>
    <w:rPr>
      <w:rFonts w:eastAsia="楷体_GB2312"/>
      <w:sz w:val="26"/>
    </w:rPr>
  </w:style>
  <w:style w:type="paragraph" w:styleId="813">
    <w:name w:val="List Number"/>
    <w:basedOn w:val="798"/>
    <w:link w:val="1049"/>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14">
    <w:name w:val="Normal Indent"/>
    <w:basedOn w:val="798"/>
    <w:link w:val="1050"/>
    <w:uiPriority w:val="0"/>
    <w:qFormat/>
    <w:pPr>
      <w:ind w:firstLine="420"/>
    </w:pPr>
  </w:style>
  <w:style w:type="paragraph" w:styleId="815">
    <w:name w:val="Caption"/>
    <w:basedOn w:val="798"/>
    <w:next w:val="798"/>
    <w:uiPriority w:val="0"/>
    <w:qFormat/>
    <w:rPr>
      <w:rFonts w:ascii="Cambria" w:hAnsi="Cambria" w:eastAsia="黑体"/>
      <w:sz w:val="20"/>
    </w:rPr>
  </w:style>
  <w:style w:type="paragraph" w:styleId="816">
    <w:name w:val="index 5"/>
    <w:basedOn w:val="798"/>
    <w:next w:val="798"/>
    <w:uiPriority w:val="0"/>
    <w:qFormat/>
    <w:pPr>
      <w:ind w:left="1680"/>
    </w:pPr>
    <w:rPr>
      <w:rFonts w:eastAsia="楷体_GB2312"/>
      <w:sz w:val="26"/>
    </w:rPr>
  </w:style>
  <w:style w:type="paragraph" w:styleId="817">
    <w:name w:val="List Bullet"/>
    <w:basedOn w:val="798"/>
    <w:uiPriority w:val="0"/>
    <w:qFormat/>
    <w:pPr>
      <w:ind w:left="1050" w:hanging="420"/>
      <w:tabs>
        <w:tab w:val="left" w:pos="1050" w:leader="none"/>
      </w:tabs>
    </w:pPr>
    <w:rPr>
      <w:szCs w:val="24"/>
    </w:rPr>
  </w:style>
  <w:style w:type="paragraph" w:styleId="818">
    <w:name w:val="Document Map"/>
    <w:basedOn w:val="798"/>
    <w:link w:val="1051"/>
    <w:uiPriority w:val="0"/>
    <w:qFormat/>
    <w:pPr>
      <w:shd w:val="clear" w:color="auto" w:fill="000080"/>
    </w:pPr>
  </w:style>
  <w:style w:type="paragraph" w:styleId="819">
    <w:name w:val="annotation text"/>
    <w:basedOn w:val="798"/>
    <w:link w:val="1052"/>
    <w:uiPriority w:val="0"/>
    <w:qFormat/>
    <w:pPr>
      <w:jc w:val="left"/>
    </w:pPr>
  </w:style>
  <w:style w:type="paragraph" w:styleId="820">
    <w:name w:val="index 6"/>
    <w:basedOn w:val="798"/>
    <w:next w:val="798"/>
    <w:uiPriority w:val="0"/>
    <w:qFormat/>
    <w:pPr>
      <w:ind w:left="2100"/>
    </w:pPr>
    <w:rPr>
      <w:rFonts w:eastAsia="楷体_GB2312"/>
      <w:sz w:val="26"/>
    </w:rPr>
  </w:style>
  <w:style w:type="paragraph" w:styleId="821">
    <w:name w:val="Salutation"/>
    <w:basedOn w:val="798"/>
    <w:next w:val="798"/>
    <w:link w:val="1053"/>
    <w:uiPriority w:val="0"/>
    <w:qFormat/>
    <w:pPr>
      <w:ind w:firstLine="420"/>
      <w:spacing w:after="20" w:line="288" w:lineRule="auto"/>
    </w:pPr>
    <w:rPr>
      <w:sz w:val="28"/>
      <w:szCs w:val="24"/>
      <w:lang w:bidi="mn-Mong-CN"/>
    </w:rPr>
  </w:style>
  <w:style w:type="paragraph" w:styleId="822">
    <w:name w:val="Body Text 3"/>
    <w:basedOn w:val="798"/>
    <w:link w:val="1054"/>
    <w:uiPriority w:val="0"/>
    <w:qFormat/>
    <w:rPr>
      <w:rFonts w:ascii="宋体"/>
      <w:sz w:val="24"/>
      <w:lang w:bidi="mn-Mong-CN"/>
    </w:rPr>
  </w:style>
  <w:style w:type="paragraph" w:styleId="823">
    <w:name w:val="Closing"/>
    <w:basedOn w:val="798"/>
    <w:link w:val="1055"/>
    <w:uiPriority w:val="0"/>
    <w:qFormat/>
    <w:pPr>
      <w:ind w:left="100" w:firstLine="420"/>
      <w:spacing w:after="20" w:line="288" w:lineRule="auto"/>
    </w:pPr>
    <w:rPr>
      <w:sz w:val="28"/>
      <w:szCs w:val="24"/>
      <w:lang w:bidi="mn-Mong-CN"/>
    </w:rPr>
  </w:style>
  <w:style w:type="paragraph" w:styleId="824">
    <w:name w:val="Body Text"/>
    <w:basedOn w:val="798"/>
    <w:next w:val="825"/>
    <w:link w:val="1056"/>
    <w:uiPriority w:val="99"/>
    <w:qFormat/>
    <w:rPr>
      <w:rFonts w:ascii="华文中宋" w:eastAsia="华文中宋"/>
      <w:bCs/>
      <w:sz w:val="28"/>
      <w:lang w:val="zh-CN"/>
    </w:rPr>
  </w:style>
  <w:style w:type="paragraph" w:styleId="825">
    <w:name w:val="Header"/>
    <w:basedOn w:val="798"/>
    <w:link w:val="1064"/>
    <w:uiPriority w:val="0"/>
    <w:qFormat/>
    <w:pPr>
      <w:jc w:val="center"/>
      <w:tabs>
        <w:tab w:val="center" w:pos="4153" w:leader="none"/>
        <w:tab w:val="right" w:pos="8306" w:leader="none"/>
      </w:tabs>
      <w:pBdr>
        <w:bottom w:val="single" w:color="auto" w:sz="6" w:space="1"/>
      </w:pBdr>
    </w:pPr>
    <w:rPr>
      <w:sz w:val="18"/>
    </w:rPr>
  </w:style>
  <w:style w:type="paragraph" w:styleId="826">
    <w:name w:val="Body Text Indent"/>
    <w:basedOn w:val="798"/>
    <w:link w:val="1057"/>
    <w:uiPriority w:val="0"/>
    <w:qFormat/>
    <w:pPr>
      <w:ind w:firstLine="576"/>
    </w:pPr>
    <w:rPr>
      <w:b/>
      <w:sz w:val="30"/>
    </w:rPr>
  </w:style>
  <w:style w:type="paragraph" w:styleId="827">
    <w:name w:val="List 2"/>
    <w:basedOn w:val="798"/>
    <w:uiPriority w:val="0"/>
    <w:qFormat/>
    <w:pPr>
      <w:ind w:left="100" w:hanging="200"/>
      <w:jc w:val="left"/>
      <w:widowControl/>
    </w:pPr>
    <w:rPr>
      <w:sz w:val="20"/>
    </w:rPr>
  </w:style>
  <w:style w:type="paragraph" w:styleId="828">
    <w:name w:val="Block Text"/>
    <w:basedOn w:val="798"/>
    <w:uiPriority w:val="0"/>
    <w:qFormat/>
    <w:pPr>
      <w:ind w:left="420" w:right="33"/>
      <w:jc w:val="left"/>
    </w:pPr>
    <w:rPr>
      <w:sz w:val="24"/>
    </w:rPr>
  </w:style>
  <w:style w:type="paragraph" w:styleId="829">
    <w:name w:val="List Bullet 2"/>
    <w:basedOn w:val="798"/>
    <w:uiPriority w:val="0"/>
    <w:qFormat/>
    <w:pPr>
      <w:spacing w:line="360" w:lineRule="auto"/>
    </w:pPr>
    <w:rPr>
      <w:sz w:val="24"/>
      <w:szCs w:val="24"/>
    </w:rPr>
  </w:style>
  <w:style w:type="paragraph" w:styleId="830">
    <w:name w:val="index 4"/>
    <w:basedOn w:val="798"/>
    <w:next w:val="798"/>
    <w:uiPriority w:val="0"/>
    <w:unhideWhenUsed/>
    <w:qFormat/>
    <w:pPr>
      <w:ind w:left="600"/>
    </w:pPr>
    <w:rPr>
      <w:szCs w:val="24"/>
    </w:rPr>
  </w:style>
  <w:style w:type="paragraph" w:styleId="831">
    <w:name w:val="toc 5"/>
    <w:basedOn w:val="798"/>
    <w:next w:val="798"/>
    <w:uiPriority w:val="39"/>
    <w:qFormat/>
    <w:pPr>
      <w:ind w:left="800"/>
      <w:jc w:val="left"/>
      <w:widowControl/>
    </w:pPr>
    <w:rPr>
      <w:sz w:val="20"/>
      <w:szCs w:val="21"/>
    </w:rPr>
  </w:style>
  <w:style w:type="paragraph" w:styleId="832">
    <w:name w:val="toc 3"/>
    <w:basedOn w:val="798"/>
    <w:next w:val="798"/>
    <w:uiPriority w:val="39"/>
    <w:qFormat/>
    <w:pPr>
      <w:ind w:left="780"/>
      <w:jc w:val="center"/>
    </w:pPr>
    <w:rPr>
      <w:b/>
      <w:sz w:val="24"/>
      <w:szCs w:val="24"/>
    </w:rPr>
  </w:style>
  <w:style w:type="paragraph" w:styleId="833">
    <w:name w:val="Plain Text"/>
    <w:basedOn w:val="798"/>
    <w:link w:val="1058"/>
    <w:uiPriority w:val="99"/>
    <w:qFormat/>
    <w:rPr>
      <w:rFonts w:ascii="宋体" w:hAnsi="Courier New"/>
      <w:sz w:val="20"/>
    </w:rPr>
  </w:style>
  <w:style w:type="paragraph" w:styleId="834">
    <w:name w:val="List Bullet 5"/>
    <w:basedOn w:val="798"/>
    <w:uiPriority w:val="0"/>
    <w:qFormat/>
    <w:pPr>
      <w:ind w:left="2040" w:hanging="360"/>
      <w:spacing w:line="360" w:lineRule="exact"/>
      <w:widowControl/>
      <w:tabs>
        <w:tab w:val="left" w:pos="2040" w:leader="none"/>
      </w:tabs>
    </w:pPr>
    <w:rPr>
      <w:rFonts w:eastAsia="楷体_GB2312"/>
      <w:sz w:val="24"/>
    </w:rPr>
  </w:style>
  <w:style w:type="paragraph" w:styleId="835">
    <w:name w:val="toc 8"/>
    <w:basedOn w:val="798"/>
    <w:next w:val="798"/>
    <w:uiPriority w:val="39"/>
    <w:qFormat/>
    <w:pPr>
      <w:ind w:left="1400"/>
      <w:jc w:val="left"/>
      <w:widowControl/>
    </w:pPr>
    <w:rPr>
      <w:sz w:val="20"/>
      <w:szCs w:val="21"/>
    </w:rPr>
  </w:style>
  <w:style w:type="paragraph" w:styleId="836">
    <w:name w:val="index 3"/>
    <w:basedOn w:val="798"/>
    <w:next w:val="798"/>
    <w:uiPriority w:val="0"/>
    <w:qFormat/>
    <w:pPr>
      <w:ind w:left="840"/>
    </w:pPr>
    <w:rPr>
      <w:rFonts w:eastAsia="楷体_GB2312"/>
      <w:sz w:val="26"/>
    </w:rPr>
  </w:style>
  <w:style w:type="paragraph" w:styleId="837">
    <w:name w:val="Date"/>
    <w:basedOn w:val="798"/>
    <w:next w:val="798"/>
    <w:link w:val="1059"/>
    <w:uiPriority w:val="0"/>
    <w:qFormat/>
    <w:rPr>
      <w:rFonts w:eastAsia="黑体"/>
      <w:b/>
      <w:sz w:val="36"/>
    </w:rPr>
  </w:style>
  <w:style w:type="paragraph" w:styleId="838">
    <w:name w:val="Body Text Indent 2"/>
    <w:basedOn w:val="798"/>
    <w:link w:val="1060"/>
    <w:uiPriority w:val="0"/>
    <w:qFormat/>
    <w:pPr>
      <w:ind w:left="900"/>
    </w:pPr>
    <w:rPr>
      <w:rFonts w:ascii="楷体_GB2312" w:eastAsia="楷体_GB2312"/>
      <w:b/>
      <w:sz w:val="28"/>
    </w:rPr>
  </w:style>
  <w:style w:type="paragraph" w:styleId="839">
    <w:name w:val="endnote text"/>
    <w:basedOn w:val="798"/>
    <w:link w:val="1061"/>
    <w:uiPriority w:val="0"/>
    <w:qFormat/>
    <w:pPr>
      <w:jc w:val="left"/>
      <w:widowControl/>
    </w:pPr>
    <w:rPr>
      <w:sz w:val="20"/>
      <w:lang w:bidi="mn-Mong-CN"/>
    </w:rPr>
  </w:style>
  <w:style w:type="paragraph" w:styleId="840">
    <w:name w:val="Balloon Text"/>
    <w:basedOn w:val="798"/>
    <w:link w:val="1062"/>
    <w:uiPriority w:val="0"/>
    <w:qFormat/>
    <w:rPr>
      <w:sz w:val="18"/>
      <w:szCs w:val="18"/>
      <w:lang w:val="zh-CN"/>
    </w:rPr>
  </w:style>
  <w:style w:type="paragraph" w:styleId="841">
    <w:name w:val="Footer"/>
    <w:basedOn w:val="798"/>
    <w:link w:val="1063"/>
    <w:uiPriority w:val="0"/>
    <w:qFormat/>
    <w:pPr>
      <w:jc w:val="left"/>
      <w:tabs>
        <w:tab w:val="center" w:pos="4153" w:leader="none"/>
        <w:tab w:val="right" w:pos="8306" w:leader="none"/>
      </w:tabs>
    </w:pPr>
    <w:rPr>
      <w:sz w:val="18"/>
    </w:rPr>
  </w:style>
  <w:style w:type="paragraph" w:styleId="842">
    <w:name w:val="envelope return"/>
    <w:basedOn w:val="798"/>
    <w:uiPriority w:val="0"/>
    <w:qFormat/>
    <w:rPr>
      <w:rFonts w:ascii="Arial" w:hAnsi="Arial"/>
    </w:rPr>
  </w:style>
  <w:style w:type="paragraph" w:styleId="843">
    <w:name w:val="toc 1"/>
    <w:basedOn w:val="798"/>
    <w:next w:val="798"/>
    <w:uiPriority w:val="39"/>
    <w:qFormat/>
    <w:pPr>
      <w:spacing w:line="440" w:lineRule="exact"/>
    </w:pPr>
    <w:rPr>
      <w:szCs w:val="24"/>
    </w:rPr>
  </w:style>
  <w:style w:type="paragraph" w:styleId="844">
    <w:name w:val="toc 4"/>
    <w:basedOn w:val="798"/>
    <w:next w:val="798"/>
    <w:uiPriority w:val="39"/>
    <w:qFormat/>
    <w:pPr>
      <w:ind w:left="600"/>
      <w:jc w:val="left"/>
      <w:widowControl/>
    </w:pPr>
    <w:rPr>
      <w:sz w:val="20"/>
      <w:szCs w:val="21"/>
    </w:rPr>
  </w:style>
  <w:style w:type="paragraph" w:styleId="845">
    <w:name w:val="index heading"/>
    <w:basedOn w:val="798"/>
    <w:next w:val="846"/>
    <w:uiPriority w:val="0"/>
    <w:qFormat/>
    <w:rPr>
      <w:rFonts w:eastAsia="楷体_GB2312"/>
      <w:sz w:val="26"/>
    </w:rPr>
  </w:style>
  <w:style w:type="paragraph" w:styleId="846">
    <w:name w:val="index 1"/>
    <w:basedOn w:val="798"/>
    <w:next w:val="798"/>
    <w:uiPriority w:val="0"/>
    <w:qFormat/>
  </w:style>
  <w:style w:type="paragraph" w:styleId="847">
    <w:name w:val="Subtitle"/>
    <w:basedOn w:val="798"/>
    <w:next w:val="798"/>
    <w:link w:val="1065"/>
    <w:uiPriority w:val="0"/>
    <w:qFormat/>
    <w:pPr>
      <w:jc w:val="center"/>
      <w:spacing w:before="240" w:after="60" w:line="312" w:lineRule="auto"/>
      <w:outlineLvl w:val="1"/>
    </w:pPr>
    <w:rPr>
      <w:rFonts w:ascii="Cambria" w:hAnsi="Cambria"/>
      <w:b/>
      <w:bCs/>
      <w:sz w:val="32"/>
      <w:szCs w:val="32"/>
      <w:lang w:val="zh-CN"/>
    </w:rPr>
  </w:style>
  <w:style w:type="paragraph" w:styleId="848">
    <w:name w:val="List"/>
    <w:basedOn w:val="798"/>
    <w:uiPriority w:val="0"/>
    <w:qFormat/>
    <w:pPr>
      <w:ind w:left="200" w:hanging="200"/>
      <w:jc w:val="left"/>
      <w:widowControl/>
    </w:pPr>
    <w:rPr>
      <w:sz w:val="20"/>
    </w:rPr>
  </w:style>
  <w:style w:type="paragraph" w:styleId="849">
    <w:name w:val="footnote text"/>
    <w:basedOn w:val="798"/>
    <w:link w:val="1066"/>
    <w:uiPriority w:val="0"/>
    <w:qFormat/>
    <w:pPr>
      <w:jc w:val="left"/>
      <w:spacing w:line="312" w:lineRule="atLeast"/>
    </w:pPr>
    <w:rPr>
      <w:sz w:val="18"/>
      <w:lang w:bidi="mn-Mong-CN"/>
    </w:rPr>
  </w:style>
  <w:style w:type="paragraph" w:styleId="850">
    <w:name w:val="toc 6"/>
    <w:basedOn w:val="798"/>
    <w:next w:val="798"/>
    <w:uiPriority w:val="39"/>
    <w:qFormat/>
    <w:pPr>
      <w:ind w:left="1000"/>
      <w:jc w:val="left"/>
      <w:widowControl/>
    </w:pPr>
    <w:rPr>
      <w:sz w:val="20"/>
      <w:szCs w:val="21"/>
    </w:rPr>
  </w:style>
  <w:style w:type="paragraph" w:styleId="851">
    <w:name w:val="Body Text Indent 3"/>
    <w:basedOn w:val="798"/>
    <w:link w:val="1067"/>
    <w:uiPriority w:val="0"/>
    <w:qFormat/>
    <w:pPr>
      <w:ind w:left="359" w:firstLine="359"/>
    </w:pPr>
  </w:style>
  <w:style w:type="paragraph" w:styleId="852">
    <w:name w:val="index 7"/>
    <w:basedOn w:val="798"/>
    <w:next w:val="798"/>
    <w:uiPriority w:val="0"/>
    <w:qFormat/>
    <w:pPr>
      <w:ind w:left="2520"/>
    </w:pPr>
    <w:rPr>
      <w:rFonts w:eastAsia="楷体_GB2312"/>
      <w:sz w:val="26"/>
    </w:rPr>
  </w:style>
  <w:style w:type="paragraph" w:styleId="853">
    <w:name w:val="index 9"/>
    <w:basedOn w:val="798"/>
    <w:next w:val="798"/>
    <w:uiPriority w:val="0"/>
    <w:qFormat/>
    <w:pPr>
      <w:ind w:left="3360"/>
    </w:pPr>
    <w:rPr>
      <w:rFonts w:eastAsia="楷体_GB2312"/>
      <w:sz w:val="26"/>
    </w:rPr>
  </w:style>
  <w:style w:type="paragraph" w:styleId="854">
    <w:name w:val="table of figures"/>
    <w:basedOn w:val="798"/>
    <w:next w:val="798"/>
    <w:uiPriority w:val="0"/>
    <w:qFormat/>
    <w:pPr>
      <w:ind w:left="420" w:hanging="420"/>
      <w:jc w:val="left"/>
    </w:pPr>
    <w:rPr>
      <w:rFonts w:eastAsia="楷体_GB2312"/>
      <w:smallCaps/>
      <w:sz w:val="24"/>
    </w:rPr>
  </w:style>
  <w:style w:type="paragraph" w:styleId="855">
    <w:name w:val="toc 2"/>
    <w:basedOn w:val="798"/>
    <w:next w:val="798"/>
    <w:uiPriority w:val="39"/>
    <w:qFormat/>
    <w:pPr>
      <w:ind w:left="420"/>
    </w:pPr>
    <w:rPr>
      <w:szCs w:val="24"/>
    </w:rPr>
  </w:style>
  <w:style w:type="paragraph" w:styleId="856">
    <w:name w:val="toc 9"/>
    <w:basedOn w:val="798"/>
    <w:next w:val="798"/>
    <w:uiPriority w:val="39"/>
    <w:qFormat/>
    <w:pPr>
      <w:ind w:left="1600"/>
      <w:jc w:val="left"/>
      <w:widowControl/>
    </w:pPr>
    <w:rPr>
      <w:sz w:val="20"/>
      <w:szCs w:val="21"/>
    </w:rPr>
  </w:style>
  <w:style w:type="paragraph" w:styleId="857">
    <w:name w:val="Body Text 2"/>
    <w:basedOn w:val="798"/>
    <w:link w:val="1068"/>
    <w:uiPriority w:val="0"/>
    <w:qFormat/>
    <w:pPr>
      <w:spacing w:after="120" w:line="480" w:lineRule="auto"/>
    </w:pPr>
  </w:style>
  <w:style w:type="paragraph" w:styleId="858">
    <w:name w:val="List 4"/>
    <w:basedOn w:val="798"/>
    <w:uiPriority w:val="0"/>
    <w:qFormat/>
    <w:pPr>
      <w:ind w:left="100" w:hanging="200"/>
      <w:jc w:val="left"/>
      <w:widowControl/>
    </w:pPr>
    <w:rPr>
      <w:sz w:val="20"/>
    </w:rPr>
  </w:style>
  <w:style w:type="paragraph" w:styleId="859">
    <w:name w:val="HTML Preformatted"/>
    <w:basedOn w:val="798"/>
    <w:link w:val="10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60">
    <w:name w:val="Normal (Web)"/>
    <w:basedOn w:val="798"/>
    <w:link w:val="1070"/>
    <w:uiPriority w:val="99"/>
    <w:qFormat/>
    <w:pPr>
      <w:jc w:val="left"/>
      <w:spacing w:before="100" w:beforeAutospacing="1" w:after="100" w:afterAutospacing="1"/>
    </w:pPr>
    <w:rPr>
      <w:sz w:val="24"/>
    </w:rPr>
  </w:style>
  <w:style w:type="paragraph" w:styleId="861">
    <w:name w:val="index 2"/>
    <w:basedOn w:val="798"/>
    <w:next w:val="798"/>
    <w:uiPriority w:val="0"/>
    <w:qFormat/>
    <w:pPr>
      <w:ind w:left="420"/>
    </w:pPr>
    <w:rPr>
      <w:rFonts w:eastAsia="楷体_GB2312"/>
      <w:sz w:val="26"/>
    </w:rPr>
  </w:style>
  <w:style w:type="paragraph" w:styleId="862">
    <w:name w:val="Title"/>
    <w:basedOn w:val="798"/>
    <w:next w:val="798"/>
    <w:link w:val="1071"/>
    <w:uiPriority w:val="0"/>
    <w:qFormat/>
    <w:pPr>
      <w:jc w:val="center"/>
      <w:spacing w:before="240" w:after="60"/>
      <w:outlineLvl w:val="0"/>
    </w:pPr>
    <w:rPr>
      <w:rFonts w:ascii="Cambria" w:hAnsi="Cambria"/>
      <w:b/>
      <w:bCs/>
      <w:sz w:val="32"/>
      <w:szCs w:val="32"/>
      <w:lang w:val="zh-CN"/>
    </w:rPr>
  </w:style>
  <w:style w:type="paragraph" w:styleId="863">
    <w:name w:val="annotation subject"/>
    <w:basedOn w:val="819"/>
    <w:next w:val="819"/>
    <w:link w:val="1072"/>
    <w:uiPriority w:val="0"/>
    <w:qFormat/>
    <w:pPr>
      <w:spacing w:line="360" w:lineRule="auto"/>
    </w:pPr>
    <w:rPr>
      <w:b/>
      <w:bCs/>
      <w:szCs w:val="24"/>
      <w:lang w:bidi="mn-Mong-CN"/>
    </w:rPr>
  </w:style>
  <w:style w:type="paragraph" w:styleId="864">
    <w:name w:val="Body Text First Indent"/>
    <w:basedOn w:val="824"/>
    <w:link w:val="1073"/>
    <w:uiPriority w:val="0"/>
    <w:unhideWhenUsed/>
    <w:qFormat/>
    <w:pPr>
      <w:ind w:firstLine="420"/>
      <w:spacing w:after="120"/>
    </w:pPr>
    <w:rPr>
      <w:rFonts w:ascii="Times New Roman" w:eastAsia="宋体"/>
      <w:bCs w:val="0"/>
      <w:sz w:val="20"/>
      <w:lang w:val="en-US" w:bidi="mn-Mong-CN"/>
    </w:rPr>
  </w:style>
  <w:style w:type="paragraph" w:styleId="865">
    <w:name w:val="Body Text First Indent 2"/>
    <w:basedOn w:val="826"/>
    <w:link w:val="1074"/>
    <w:uiPriority w:val="0"/>
    <w:qFormat/>
    <w:pPr>
      <w:ind w:left="420" w:firstLine="420"/>
      <w:spacing w:after="120"/>
    </w:pPr>
    <w:rPr>
      <w:b w:val="0"/>
      <w:sz w:val="21"/>
      <w:lang w:bidi="mn-Mong-CN"/>
    </w:rPr>
  </w:style>
  <w:style w:type="table" w:styleId="866">
    <w:name w:val="Table Grid"/>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Strong"/>
    <w:uiPriority w:val="0"/>
    <w:qFormat/>
    <w:rPr>
      <w:b/>
      <w:bCs/>
    </w:rPr>
  </w:style>
  <w:style w:type="character" w:styleId="868">
    <w:name w:val="endnote reference"/>
    <w:uiPriority w:val="0"/>
    <w:qFormat/>
    <w:rPr>
      <w:vertAlign w:val="superscript"/>
    </w:rPr>
  </w:style>
  <w:style w:type="character" w:styleId="869">
    <w:name w:val="page number"/>
    <w:basedOn w:val="808"/>
    <w:uiPriority w:val="0"/>
    <w:qFormat/>
  </w:style>
  <w:style w:type="character" w:styleId="870">
    <w:name w:val="FollowedHyperlink"/>
    <w:uiPriority w:val="99"/>
    <w:qFormat/>
    <w:rPr>
      <w:color w:val="auto"/>
      <w:u w:val="none"/>
    </w:rPr>
  </w:style>
  <w:style w:type="character" w:styleId="871">
    <w:name w:val="Emphasis"/>
    <w:uiPriority w:val="0"/>
    <w:qFormat/>
    <w:rPr>
      <w:i/>
    </w:rPr>
  </w:style>
  <w:style w:type="character" w:styleId="872">
    <w:name w:val="HTML Typewriter"/>
    <w:uiPriority w:val="0"/>
    <w:qFormat/>
    <w:rPr>
      <w:rFonts w:ascii="宋体" w:hAnsi="宋体" w:eastAsia="宋体" w:cs="宋体"/>
      <w:sz w:val="24"/>
      <w:szCs w:val="24"/>
    </w:rPr>
  </w:style>
  <w:style w:type="character" w:styleId="873">
    <w:name w:val="Hyperlink"/>
    <w:uiPriority w:val="99"/>
    <w:qFormat/>
    <w:rPr>
      <w:color w:val="auto"/>
      <w:u w:val="none"/>
    </w:rPr>
  </w:style>
  <w:style w:type="character" w:styleId="874">
    <w:name w:val="annotation reference"/>
    <w:uiPriority w:val="0"/>
    <w:qFormat/>
    <w:rPr>
      <w:sz w:val="21"/>
      <w:szCs w:val="21"/>
    </w:rPr>
  </w:style>
  <w:style w:type="character" w:styleId="875">
    <w:name w:val="footnote reference"/>
    <w:uiPriority w:val="0"/>
    <w:qFormat/>
    <w:rPr>
      <w:vertAlign w:val="superscript"/>
    </w:rPr>
  </w:style>
  <w:style w:type="paragraph" w:styleId="876" w:customStyle="1">
    <w:name w:val="首行缩进"/>
    <w:basedOn w:val="798"/>
    <w:uiPriority w:val="0"/>
    <w:qFormat/>
    <w:pPr>
      <w:ind w:firstLine="480"/>
    </w:pPr>
    <w:rPr>
      <w:rFonts w:ascii="Calibri" w:hAnsi="Calibri" w:eastAsia="楷体_GB2312"/>
      <w:sz w:val="26"/>
      <w:lang w:val="zh-CN"/>
    </w:rPr>
  </w:style>
  <w:style w:type="table" w:styleId="877"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6" w:customStyle="1">
    <w:name w:val="TOC Heading"/>
    <w:uiPriority w:val="39"/>
    <w:unhideWhenUsed/>
    <w:qFormat/>
    <w:rPr>
      <w:rFonts w:hint="default" w:ascii="Times New Roman" w:hAnsi="Times New Roman" w:eastAsia="宋体" w:cs="Times New Roman"/>
    </w:rPr>
  </w:style>
  <w:style w:type="character" w:styleId="897" w:customStyle="1">
    <w:name w:val="Heading 2 Char"/>
    <w:basedOn w:val="808"/>
    <w:uiPriority w:val="0"/>
    <w:qFormat/>
    <w:rPr>
      <w:rFonts w:ascii="Arial" w:hAnsi="Arial" w:eastAsia="Arial" w:cs="Arial"/>
      <w:sz w:val="34"/>
    </w:rPr>
  </w:style>
  <w:style w:type="character" w:styleId="898" w:customStyle="1">
    <w:name w:val="Heading 3 Char"/>
    <w:basedOn w:val="808"/>
    <w:uiPriority w:val="0"/>
    <w:qFormat/>
    <w:rPr>
      <w:rFonts w:ascii="Arial" w:hAnsi="Arial" w:eastAsia="Arial" w:cs="Arial"/>
      <w:sz w:val="30"/>
      <w:szCs w:val="30"/>
    </w:rPr>
  </w:style>
  <w:style w:type="character" w:styleId="899" w:customStyle="1">
    <w:name w:val="Heading 4 Char"/>
    <w:basedOn w:val="808"/>
    <w:uiPriority w:val="0"/>
    <w:qFormat/>
    <w:rPr>
      <w:rFonts w:ascii="Arial" w:hAnsi="Arial" w:eastAsia="Arial" w:cs="Arial"/>
      <w:b/>
      <w:bCs/>
      <w:sz w:val="26"/>
      <w:szCs w:val="26"/>
    </w:rPr>
  </w:style>
  <w:style w:type="character" w:styleId="900" w:customStyle="1">
    <w:name w:val="Heading 5 Char"/>
    <w:basedOn w:val="808"/>
    <w:uiPriority w:val="0"/>
    <w:qFormat/>
    <w:rPr>
      <w:rFonts w:ascii="Arial" w:hAnsi="Arial" w:eastAsia="Arial" w:cs="Arial"/>
      <w:b/>
      <w:bCs/>
      <w:sz w:val="24"/>
      <w:szCs w:val="24"/>
    </w:rPr>
  </w:style>
  <w:style w:type="character" w:styleId="901" w:customStyle="1">
    <w:name w:val="Heading 6 Char"/>
    <w:basedOn w:val="808"/>
    <w:uiPriority w:val="9"/>
    <w:qFormat/>
    <w:rPr>
      <w:rFonts w:ascii="Arial" w:hAnsi="Arial" w:eastAsia="Arial" w:cs="Arial"/>
      <w:b/>
      <w:bCs/>
      <w:sz w:val="22"/>
      <w:szCs w:val="22"/>
    </w:rPr>
  </w:style>
  <w:style w:type="character" w:styleId="902" w:customStyle="1">
    <w:name w:val="Heading 7 Char"/>
    <w:basedOn w:val="808"/>
    <w:uiPriority w:val="9"/>
    <w:qFormat/>
    <w:rPr>
      <w:rFonts w:ascii="Arial" w:hAnsi="Arial" w:eastAsia="Arial" w:cs="Arial"/>
      <w:b/>
      <w:bCs/>
      <w:i/>
      <w:iCs/>
      <w:sz w:val="22"/>
      <w:szCs w:val="22"/>
    </w:rPr>
  </w:style>
  <w:style w:type="character" w:styleId="903" w:customStyle="1">
    <w:name w:val="Heading 8 Char"/>
    <w:basedOn w:val="808"/>
    <w:uiPriority w:val="9"/>
    <w:qFormat/>
    <w:rPr>
      <w:rFonts w:ascii="Arial" w:hAnsi="Arial" w:eastAsia="Arial" w:cs="Arial"/>
      <w:i/>
      <w:iCs/>
      <w:sz w:val="22"/>
      <w:szCs w:val="22"/>
    </w:rPr>
  </w:style>
  <w:style w:type="character" w:styleId="904" w:customStyle="1">
    <w:name w:val="Heading 9 Char"/>
    <w:basedOn w:val="808"/>
    <w:uiPriority w:val="9"/>
    <w:qFormat/>
    <w:rPr>
      <w:rFonts w:ascii="Arial" w:hAnsi="Arial" w:eastAsia="Arial" w:cs="Arial"/>
      <w:i/>
      <w:iCs/>
      <w:sz w:val="21"/>
      <w:szCs w:val="21"/>
    </w:rPr>
  </w:style>
  <w:style w:type="character" w:styleId="905" w:customStyle="1">
    <w:name w:val="Title Char"/>
    <w:basedOn w:val="808"/>
    <w:uiPriority w:val="0"/>
    <w:qFormat/>
    <w:rPr>
      <w:sz w:val="48"/>
      <w:szCs w:val="48"/>
    </w:rPr>
  </w:style>
  <w:style w:type="character" w:styleId="906" w:customStyle="1">
    <w:name w:val="Subtitle Char"/>
    <w:basedOn w:val="808"/>
    <w:uiPriority w:val="11"/>
    <w:qFormat/>
    <w:rPr>
      <w:sz w:val="24"/>
      <w:szCs w:val="24"/>
    </w:rPr>
  </w:style>
  <w:style w:type="character" w:styleId="907" w:customStyle="1">
    <w:name w:val="Quote Char"/>
    <w:uiPriority w:val="29"/>
    <w:qFormat/>
    <w:rPr>
      <w:i/>
    </w:rPr>
  </w:style>
  <w:style w:type="character" w:styleId="908" w:customStyle="1">
    <w:name w:val="Intense Quote Char"/>
    <w:uiPriority w:val="30"/>
    <w:qFormat/>
    <w:rPr>
      <w:i/>
    </w:rPr>
  </w:style>
  <w:style w:type="character" w:styleId="909" w:customStyle="1">
    <w:name w:val="Header Char"/>
    <w:basedOn w:val="808"/>
    <w:uiPriority w:val="0"/>
    <w:qFormat/>
  </w:style>
  <w:style w:type="character" w:styleId="910" w:customStyle="1">
    <w:name w:val="Footer Char"/>
    <w:basedOn w:val="808"/>
    <w:uiPriority w:val="0"/>
    <w:qFormat/>
  </w:style>
  <w:style w:type="character" w:styleId="911" w:customStyle="1">
    <w:name w:val="Caption Char"/>
    <w:uiPriority w:val="99"/>
    <w:qFormat/>
  </w:style>
  <w:style w:type="table" w:styleId="912"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3"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8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basedOn w:val="8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basedOn w:val="8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basedOn w:val="8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basedOn w:val="8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8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4"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5"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6"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7"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8"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9"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8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Footnote Text Char"/>
    <w:uiPriority w:val="0"/>
    <w:qFormat/>
    <w:rPr>
      <w:sz w:val="18"/>
    </w:rPr>
  </w:style>
  <w:style w:type="character" w:styleId="1038" w:customStyle="1">
    <w:name w:val="Endnote Text Char"/>
    <w:uiPriority w:val="99"/>
    <w:qFormat/>
    <w:rPr>
      <w:sz w:val="20"/>
    </w:rPr>
  </w:style>
  <w:style w:type="paragraph" w:styleId="1039" w:customStyle="1">
    <w:name w:val="TOC 标题1"/>
    <w:uiPriority w:val="39"/>
    <w:unhideWhenUsed/>
    <w:qFormat/>
    <w:rPr>
      <w:rFonts w:hint="default" w:ascii="Times New Roman" w:hAnsi="Times New Roman" w:eastAsia="宋体" w:cs="Times New Roman"/>
      <w:lang w:val="en-US" w:eastAsia="zh-CN" w:bidi="ar-SA"/>
    </w:rPr>
  </w:style>
  <w:style w:type="character" w:styleId="1040" w:customStyle="1">
    <w:name w:val="标题 1 字符1"/>
    <w:link w:val="799"/>
    <w:uiPriority w:val="0"/>
    <w:qFormat/>
    <w:rPr>
      <w:rFonts w:ascii="楷体_GB2312" w:eastAsia="楷体_GB2312"/>
      <w:b/>
      <w:sz w:val="28"/>
      <w:lang w:bidi="ar-SA"/>
    </w:rPr>
  </w:style>
  <w:style w:type="character" w:styleId="1041" w:customStyle="1">
    <w:name w:val="标题 2 字符1"/>
    <w:link w:val="800"/>
    <w:uiPriority w:val="9"/>
    <w:qFormat/>
    <w:rPr>
      <w:rFonts w:ascii="楷体_GB2312" w:eastAsia="楷体_GB2312"/>
      <w:b/>
      <w:bCs/>
      <w:sz w:val="18"/>
      <w:lang w:bidi="ar-SA"/>
    </w:rPr>
  </w:style>
  <w:style w:type="character" w:styleId="1042" w:customStyle="1">
    <w:name w:val="标题 3 字符1"/>
    <w:link w:val="801"/>
    <w:uiPriority w:val="0"/>
    <w:qFormat/>
    <w:rPr>
      <w:rFonts w:eastAsia="楷体_GB2312"/>
      <w:b/>
      <w:bCs/>
      <w:sz w:val="15"/>
      <w:lang w:bidi="ar-SA"/>
    </w:rPr>
  </w:style>
  <w:style w:type="character" w:styleId="1043" w:customStyle="1">
    <w:name w:val="标题 4 字符1"/>
    <w:link w:val="802"/>
    <w:uiPriority w:val="0"/>
    <w:qFormat/>
    <w:rPr>
      <w:rFonts w:eastAsia="楷体_GB2312"/>
      <w:b/>
      <w:bCs/>
      <w:sz w:val="13"/>
      <w:lang w:bidi="ar-SA"/>
    </w:rPr>
  </w:style>
  <w:style w:type="character" w:styleId="1044" w:customStyle="1">
    <w:name w:val="标题 5 字符1"/>
    <w:link w:val="803"/>
    <w:uiPriority w:val="0"/>
    <w:qFormat/>
    <w:rPr>
      <w:rFonts w:ascii="楷体_GB2312" w:eastAsia="楷体_GB2312"/>
      <w:bCs/>
      <w:sz w:val="28"/>
      <w:lang w:bidi="ar-SA"/>
    </w:rPr>
  </w:style>
  <w:style w:type="character" w:styleId="1045" w:customStyle="1">
    <w:name w:val="标题 6 字符1"/>
    <w:link w:val="804"/>
    <w:uiPriority w:val="0"/>
    <w:qFormat/>
    <w:rPr>
      <w:rFonts w:ascii="Arial" w:hAnsi="Arial" w:eastAsia="黑体"/>
      <w:b/>
      <w:bCs/>
      <w:sz w:val="24"/>
      <w:szCs w:val="24"/>
      <w:lang w:bidi="ar-SA"/>
    </w:rPr>
  </w:style>
  <w:style w:type="character" w:styleId="1046" w:customStyle="1">
    <w:name w:val="标题 7 字符1"/>
    <w:link w:val="805"/>
    <w:uiPriority w:val="0"/>
    <w:qFormat/>
    <w:rPr>
      <w:b/>
      <w:bCs/>
      <w:sz w:val="24"/>
      <w:szCs w:val="24"/>
      <w:lang w:bidi="ar-SA"/>
    </w:rPr>
  </w:style>
  <w:style w:type="character" w:styleId="1047" w:customStyle="1">
    <w:name w:val="标题 8 字符1"/>
    <w:link w:val="806"/>
    <w:uiPriority w:val="0"/>
    <w:qFormat/>
    <w:rPr>
      <w:rFonts w:ascii="Arial" w:hAnsi="Arial" w:eastAsia="黑体"/>
      <w:sz w:val="24"/>
      <w:szCs w:val="24"/>
      <w:lang w:bidi="ar-SA"/>
    </w:rPr>
  </w:style>
  <w:style w:type="character" w:styleId="1048" w:customStyle="1">
    <w:name w:val="标题 9 字符1"/>
    <w:link w:val="807"/>
    <w:uiPriority w:val="0"/>
    <w:qFormat/>
    <w:rPr>
      <w:rFonts w:ascii="Arial" w:hAnsi="Arial" w:eastAsia="黑体"/>
      <w:sz w:val="21"/>
      <w:szCs w:val="21"/>
      <w:lang w:bidi="ar-SA"/>
    </w:rPr>
  </w:style>
  <w:style w:type="character" w:styleId="1049" w:customStyle="1">
    <w:name w:val="列表编号 字符"/>
    <w:link w:val="813"/>
    <w:uiPriority w:val="0"/>
    <w:qFormat/>
    <w:rPr>
      <w:rFonts w:ascii="Tahoma" w:hAnsi="Tahoma" w:eastAsia="楷体_GB2312"/>
      <w:sz w:val="24"/>
      <w:szCs w:val="24"/>
      <w:lang w:val="zh-CN" w:eastAsia="zh-CN" w:bidi="ar-SA"/>
    </w:rPr>
  </w:style>
  <w:style w:type="character" w:styleId="1050" w:customStyle="1">
    <w:name w:val="正文缩进 字符1"/>
    <w:link w:val="814"/>
    <w:uiPriority w:val="0"/>
    <w:qFormat/>
    <w:rPr>
      <w:sz w:val="21"/>
      <w:lang w:bidi="ar-SA"/>
    </w:rPr>
  </w:style>
  <w:style w:type="character" w:styleId="1051" w:customStyle="1">
    <w:name w:val="文档结构图 字符1"/>
    <w:link w:val="818"/>
    <w:uiPriority w:val="0"/>
    <w:qFormat/>
    <w:rPr>
      <w:sz w:val="21"/>
      <w:shd w:val="clear" w:color="auto" w:fill="000080"/>
      <w:lang w:bidi="ar-SA"/>
    </w:rPr>
  </w:style>
  <w:style w:type="character" w:styleId="1052" w:customStyle="1">
    <w:name w:val="批注文字 字符1"/>
    <w:link w:val="819"/>
    <w:uiPriority w:val="0"/>
    <w:qFormat/>
    <w:rPr>
      <w:sz w:val="21"/>
      <w:lang w:bidi="ar-SA"/>
    </w:rPr>
  </w:style>
  <w:style w:type="character" w:styleId="1053" w:customStyle="1">
    <w:name w:val="称呼 字符"/>
    <w:link w:val="821"/>
    <w:uiPriority w:val="0"/>
    <w:qFormat/>
    <w:rPr>
      <w:sz w:val="28"/>
      <w:szCs w:val="24"/>
    </w:rPr>
  </w:style>
  <w:style w:type="character" w:styleId="1054" w:customStyle="1">
    <w:name w:val="正文文本 3 字符1"/>
    <w:link w:val="822"/>
    <w:uiPriority w:val="0"/>
    <w:qFormat/>
    <w:rPr>
      <w:rFonts w:ascii="宋体"/>
      <w:sz w:val="24"/>
    </w:rPr>
  </w:style>
  <w:style w:type="character" w:styleId="1055" w:customStyle="1">
    <w:name w:val="结束语 字符"/>
    <w:link w:val="823"/>
    <w:uiPriority w:val="0"/>
    <w:qFormat/>
    <w:rPr>
      <w:sz w:val="28"/>
      <w:szCs w:val="24"/>
    </w:rPr>
  </w:style>
  <w:style w:type="character" w:styleId="1056" w:customStyle="1">
    <w:name w:val="正文文本 字符1"/>
    <w:link w:val="824"/>
    <w:uiPriority w:val="0"/>
    <w:qFormat/>
    <w:rPr>
      <w:rFonts w:ascii="华文中宋" w:eastAsia="华文中宋"/>
      <w:bCs/>
      <w:sz w:val="28"/>
    </w:rPr>
  </w:style>
  <w:style w:type="character" w:styleId="1057" w:customStyle="1">
    <w:name w:val="正文文本缩进 字符1"/>
    <w:link w:val="826"/>
    <w:uiPriority w:val="0"/>
    <w:qFormat/>
    <w:rPr>
      <w:b/>
      <w:sz w:val="30"/>
      <w:lang w:bidi="ar-SA"/>
    </w:rPr>
  </w:style>
  <w:style w:type="character" w:styleId="1058" w:customStyle="1">
    <w:name w:val="纯文本 字符1"/>
    <w:link w:val="833"/>
    <w:uiPriority w:val="99"/>
    <w:qFormat/>
    <w:rPr>
      <w:rFonts w:ascii="宋体" w:hAnsi="Courier New"/>
    </w:rPr>
  </w:style>
  <w:style w:type="character" w:styleId="1059" w:customStyle="1">
    <w:name w:val="日期 字符1"/>
    <w:link w:val="837"/>
    <w:uiPriority w:val="0"/>
    <w:qFormat/>
    <w:rPr>
      <w:rFonts w:eastAsia="黑体"/>
      <w:b/>
      <w:sz w:val="36"/>
    </w:rPr>
  </w:style>
  <w:style w:type="character" w:styleId="1060" w:customStyle="1">
    <w:name w:val="正文文本缩进 2 字符1"/>
    <w:link w:val="838"/>
    <w:uiPriority w:val="0"/>
    <w:qFormat/>
    <w:rPr>
      <w:rFonts w:ascii="楷体_GB2312" w:eastAsia="楷体_GB2312"/>
      <w:b/>
      <w:sz w:val="28"/>
      <w:lang w:bidi="ar-SA"/>
    </w:rPr>
  </w:style>
  <w:style w:type="character" w:styleId="1061" w:customStyle="1">
    <w:name w:val="尾注文本 字符1"/>
    <w:link w:val="839"/>
    <w:uiPriority w:val="0"/>
    <w:qFormat/>
  </w:style>
  <w:style w:type="character" w:styleId="1062" w:customStyle="1">
    <w:name w:val="批注框文本 字符1"/>
    <w:link w:val="840"/>
    <w:uiPriority w:val="0"/>
    <w:qFormat/>
    <w:rPr>
      <w:sz w:val="18"/>
      <w:szCs w:val="18"/>
    </w:rPr>
  </w:style>
  <w:style w:type="character" w:styleId="1063" w:customStyle="1">
    <w:name w:val="页脚 字符1"/>
    <w:link w:val="841"/>
    <w:uiPriority w:val="0"/>
    <w:qFormat/>
    <w:rPr>
      <w:sz w:val="18"/>
      <w:lang w:bidi="ar-SA"/>
    </w:rPr>
  </w:style>
  <w:style w:type="character" w:styleId="1064" w:customStyle="1">
    <w:name w:val="页眉 字符1"/>
    <w:link w:val="825"/>
    <w:uiPriority w:val="0"/>
    <w:qFormat/>
    <w:rPr>
      <w:sz w:val="18"/>
      <w:lang w:bidi="ar-SA"/>
    </w:rPr>
  </w:style>
  <w:style w:type="character" w:styleId="1065" w:customStyle="1">
    <w:name w:val="副标题 字符1"/>
    <w:link w:val="847"/>
    <w:uiPriority w:val="0"/>
    <w:qFormat/>
    <w:rPr>
      <w:rFonts w:ascii="Cambria" w:hAnsi="Cambria" w:cs="Times New Roman"/>
      <w:b/>
      <w:bCs/>
      <w:sz w:val="32"/>
      <w:szCs w:val="32"/>
    </w:rPr>
  </w:style>
  <w:style w:type="character" w:styleId="1066" w:customStyle="1">
    <w:name w:val="脚注文本 字符1"/>
    <w:link w:val="849"/>
    <w:uiPriority w:val="0"/>
    <w:qFormat/>
    <w:rPr>
      <w:sz w:val="18"/>
    </w:rPr>
  </w:style>
  <w:style w:type="character" w:styleId="1067" w:customStyle="1">
    <w:name w:val="正文文本缩进 3 字符1"/>
    <w:link w:val="851"/>
    <w:uiPriority w:val="0"/>
    <w:qFormat/>
    <w:rPr>
      <w:sz w:val="21"/>
      <w:lang w:bidi="ar-SA"/>
    </w:rPr>
  </w:style>
  <w:style w:type="character" w:styleId="1068" w:customStyle="1">
    <w:name w:val="正文文本 2 字符1"/>
    <w:link w:val="857"/>
    <w:uiPriority w:val="0"/>
    <w:qFormat/>
    <w:rPr>
      <w:sz w:val="21"/>
      <w:lang w:bidi="ar-SA"/>
    </w:rPr>
  </w:style>
  <w:style w:type="character" w:styleId="1069" w:customStyle="1">
    <w:name w:val="HTML 预设格式 字符"/>
    <w:link w:val="859"/>
    <w:uiPriority w:val="0"/>
    <w:qFormat/>
    <w:rPr>
      <w:rFonts w:ascii="黑体" w:hAnsi="Courier New" w:eastAsia="黑体" w:cs="楷体_GB2312"/>
    </w:rPr>
  </w:style>
  <w:style w:type="character" w:styleId="1070" w:customStyle="1">
    <w:name w:val="普通(网站) 字符"/>
    <w:link w:val="860"/>
    <w:uiPriority w:val="0"/>
    <w:qFormat/>
    <w:rPr>
      <w:sz w:val="24"/>
      <w:lang w:bidi="ar-SA"/>
    </w:rPr>
  </w:style>
  <w:style w:type="character" w:styleId="1071" w:customStyle="1">
    <w:name w:val="标题 字符1"/>
    <w:link w:val="862"/>
    <w:uiPriority w:val="0"/>
    <w:qFormat/>
    <w:rPr>
      <w:rFonts w:ascii="Cambria" w:hAnsi="Cambria" w:cs="Times New Roman"/>
      <w:b/>
      <w:bCs/>
      <w:sz w:val="32"/>
      <w:szCs w:val="32"/>
    </w:rPr>
  </w:style>
  <w:style w:type="character" w:styleId="1072" w:customStyle="1">
    <w:name w:val="批注主题 字符1"/>
    <w:link w:val="863"/>
    <w:uiPriority w:val="0"/>
    <w:qFormat/>
    <w:rPr>
      <w:b/>
      <w:bCs/>
      <w:sz w:val="21"/>
      <w:szCs w:val="24"/>
    </w:rPr>
  </w:style>
  <w:style w:type="character" w:styleId="1073" w:customStyle="1">
    <w:name w:val="正文文本首行缩进 字符"/>
    <w:link w:val="864"/>
    <w:uiPriority w:val="0"/>
    <w:qFormat/>
  </w:style>
  <w:style w:type="character" w:styleId="1074" w:customStyle="1">
    <w:name w:val="正文文本首行缩进 2 字符1"/>
    <w:link w:val="865"/>
    <w:uiPriority w:val="0"/>
    <w:qFormat/>
    <w:rPr>
      <w:sz w:val="21"/>
    </w:rPr>
  </w:style>
  <w:style w:type="character" w:styleId="1075" w:customStyle="1">
    <w:name w:val="font21"/>
    <w:uiPriority w:val="0"/>
    <w:qFormat/>
    <w:rPr>
      <w:rFonts w:hint="eastAsia" w:ascii="宋体" w:hAnsi="宋体" w:eastAsia="宋体" w:cs="宋体"/>
      <w:color w:val="000000"/>
      <w:sz w:val="21"/>
      <w:szCs w:val="21"/>
      <w:u w:val="none"/>
    </w:rPr>
  </w:style>
  <w:style w:type="character" w:styleId="1076" w:customStyle="1">
    <w:name w:val="列表段落 字符"/>
    <w:link w:val="1077"/>
    <w:uiPriority w:val="34"/>
    <w:qFormat/>
    <w:rPr>
      <w:rFonts w:ascii="Calibri" w:hAnsi="Calibri"/>
      <w:sz w:val="21"/>
      <w:szCs w:val="22"/>
    </w:rPr>
  </w:style>
  <w:style w:type="paragraph" w:styleId="1077">
    <w:name w:val="List Paragraph"/>
    <w:basedOn w:val="798"/>
    <w:link w:val="1076"/>
    <w:uiPriority w:val="34"/>
    <w:qFormat/>
    <w:pPr>
      <w:ind w:firstLine="420"/>
    </w:pPr>
    <w:rPr>
      <w:rFonts w:ascii="Calibri" w:hAnsi="Calibri"/>
      <w:szCs w:val="22"/>
      <w:lang w:val="zh-CN"/>
    </w:rPr>
  </w:style>
  <w:style w:type="character" w:styleId="1078" w:customStyle="1">
    <w:name w:val="正文首行缩进两字 Char"/>
    <w:link w:val="1079"/>
    <w:uiPriority w:val="0"/>
    <w:qFormat/>
    <w:rPr>
      <w:sz w:val="24"/>
      <w:szCs w:val="24"/>
      <w:lang w:val="en-US" w:eastAsia="zh-CN" w:bidi="ar-SA"/>
    </w:rPr>
  </w:style>
  <w:style w:type="paragraph" w:styleId="1079" w:customStyle="1">
    <w:name w:val="正文首行缩进两字"/>
    <w:link w:val="107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80" w:customStyle="1">
    <w:name w:val="font01"/>
    <w:uiPriority w:val="0"/>
    <w:qFormat/>
    <w:rPr>
      <w:rFonts w:hint="eastAsia" w:ascii="宋体" w:hAnsi="宋体" w:eastAsia="宋体" w:cs="宋体"/>
      <w:color w:val="000000"/>
      <w:sz w:val="21"/>
      <w:szCs w:val="21"/>
      <w:u w:val="none"/>
    </w:rPr>
  </w:style>
  <w:style w:type="character" w:styleId="1081" w:customStyle="1">
    <w:name w:val="case31"/>
    <w:uiPriority w:val="0"/>
    <w:qFormat/>
    <w:rPr>
      <w:rFonts w:hint="default"/>
      <w:sz w:val="21"/>
      <w:szCs w:val="21"/>
    </w:rPr>
  </w:style>
  <w:style w:type="paragraph" w:styleId="1082" w:customStyle="1">
    <w:name w:val="xl60"/>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3" w:customStyle="1">
    <w:name w:val="xl6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4" w:customStyle="1">
    <w:name w:val="font9"/>
    <w:basedOn w:val="798"/>
    <w:uiPriority w:val="0"/>
    <w:qFormat/>
    <w:pPr>
      <w:jc w:val="left"/>
      <w:spacing w:before="100" w:beforeAutospacing="1" w:after="100" w:afterAutospacing="1"/>
      <w:widowControl/>
    </w:pPr>
    <w:rPr>
      <w:b/>
      <w:bCs/>
      <w:sz w:val="20"/>
    </w:rPr>
  </w:style>
  <w:style w:type="paragraph" w:styleId="1085" w:customStyle="1">
    <w:name w:val="xl48"/>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86" w:customStyle="1">
    <w:name w:val="xl3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font10"/>
    <w:basedOn w:val="79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88" w:customStyle="1">
    <w:name w:val="xl58"/>
    <w:basedOn w:val="79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9" w:customStyle="1">
    <w:name w:val="xl2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xl44"/>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91" w:customStyle="1">
    <w:name w:val="font7"/>
    <w:basedOn w:val="798"/>
    <w:uiPriority w:val="0"/>
    <w:qFormat/>
    <w:pPr>
      <w:jc w:val="left"/>
      <w:spacing w:before="100" w:beforeAutospacing="1" w:after="100" w:afterAutospacing="1"/>
      <w:widowControl/>
    </w:pPr>
    <w:rPr>
      <w:b/>
      <w:bCs/>
      <w:i/>
      <w:iCs/>
      <w:sz w:val="20"/>
    </w:rPr>
  </w:style>
  <w:style w:type="paragraph" w:styleId="1092" w:customStyle="1">
    <w:name w:val="font11"/>
    <w:basedOn w:val="798"/>
    <w:uiPriority w:val="0"/>
    <w:qFormat/>
    <w:pPr>
      <w:jc w:val="left"/>
      <w:spacing w:before="100" w:beforeAutospacing="1" w:after="100" w:afterAutospacing="1"/>
      <w:widowControl/>
    </w:pPr>
    <w:rPr>
      <w:b/>
      <w:bCs/>
      <w:sz w:val="18"/>
      <w:szCs w:val="18"/>
    </w:rPr>
  </w:style>
  <w:style w:type="paragraph" w:styleId="1093" w:customStyle="1">
    <w:name w:val="xl3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4" w:customStyle="1">
    <w:name w:val="xl3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3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6" w:customStyle="1">
    <w:name w:val="xl59"/>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97" w:customStyle="1">
    <w:name w:val="Char Char Char Char"/>
    <w:basedOn w:val="818"/>
    <w:uiPriority w:val="0"/>
    <w:qFormat/>
    <w:pPr>
      <w:spacing w:line="360" w:lineRule="auto"/>
    </w:pPr>
    <w:rPr>
      <w:rFonts w:ascii="Tahoma" w:hAnsi="Tahoma"/>
      <w:sz w:val="24"/>
      <w:szCs w:val="24"/>
    </w:rPr>
  </w:style>
  <w:style w:type="paragraph" w:styleId="1098" w:customStyle="1">
    <w:name w:val="xl56"/>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9" w:customStyle="1">
    <w:name w:val="font6"/>
    <w:basedOn w:val="798"/>
    <w:uiPriority w:val="0"/>
    <w:qFormat/>
    <w:pPr>
      <w:jc w:val="left"/>
      <w:spacing w:before="100" w:beforeAutospacing="1" w:after="100" w:afterAutospacing="1"/>
      <w:widowControl/>
    </w:pPr>
    <w:rPr>
      <w:rFonts w:hint="eastAsia" w:ascii="宋体" w:hAnsi="宋体"/>
      <w:b/>
      <w:bCs/>
      <w:sz w:val="20"/>
    </w:rPr>
  </w:style>
  <w:style w:type="paragraph" w:styleId="1100" w:customStyle="1">
    <w:name w:val="xl54"/>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01" w:customStyle="1">
    <w:name w:val="xl3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02" w:customStyle="1">
    <w:name w:val="xl2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3" w:customStyle="1">
    <w:name w:val="xl43"/>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04" w:customStyle="1">
    <w:name w:val="font12"/>
    <w:basedOn w:val="798"/>
    <w:uiPriority w:val="0"/>
    <w:qFormat/>
    <w:pPr>
      <w:jc w:val="left"/>
      <w:spacing w:before="100" w:beforeAutospacing="1" w:after="100" w:afterAutospacing="1"/>
      <w:widowControl/>
    </w:pPr>
    <w:rPr>
      <w:rFonts w:hint="eastAsia" w:ascii="宋体" w:hAnsi="宋体"/>
      <w:sz w:val="36"/>
      <w:szCs w:val="36"/>
    </w:rPr>
  </w:style>
  <w:style w:type="paragraph" w:styleId="1105" w:customStyle="1">
    <w:name w:val="默认段落字体 Para Char"/>
    <w:basedOn w:val="798"/>
    <w:uiPriority w:val="0"/>
    <w:qFormat/>
    <w:pPr>
      <w:ind w:left="552" w:hanging="420"/>
      <w:tabs>
        <w:tab w:val="left" w:pos="552" w:leader="none"/>
      </w:tabs>
    </w:pPr>
    <w:rPr>
      <w:sz w:val="24"/>
      <w:szCs w:val="24"/>
    </w:rPr>
  </w:style>
  <w:style w:type="paragraph" w:styleId="1106" w:customStyle="1">
    <w:name w:val="xl51"/>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7" w:customStyle="1">
    <w:name w:val="xl2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8" w:customStyle="1">
    <w:name w:val="xl53"/>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9" w:customStyle="1">
    <w:name w:val="xl4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0" w:customStyle="1">
    <w:name w:val="xl50"/>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11" w:customStyle="1">
    <w:name w:val="font8"/>
    <w:basedOn w:val="798"/>
    <w:uiPriority w:val="0"/>
    <w:qFormat/>
    <w:pPr>
      <w:jc w:val="left"/>
      <w:spacing w:before="100" w:beforeAutospacing="1" w:after="100" w:afterAutospacing="1"/>
      <w:widowControl/>
    </w:pPr>
    <w:rPr>
      <w:rFonts w:hint="eastAsia" w:ascii="宋体" w:hAnsi="宋体"/>
      <w:b/>
      <w:bCs/>
      <w:i/>
      <w:iCs/>
      <w:sz w:val="20"/>
    </w:rPr>
  </w:style>
  <w:style w:type="paragraph" w:styleId="1112" w:customStyle="1">
    <w:name w:val="xl4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3" w:customStyle="1">
    <w:name w:val="xl55"/>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14" w:customStyle="1">
    <w:name w:val="xl3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5" w:customStyle="1">
    <w:name w:val="xl61"/>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6" w:customStyle="1">
    <w:name w:val="xl2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7" w:customStyle="1">
    <w:name w:val="Char Char1 Char Char Char Char"/>
    <w:basedOn w:val="818"/>
    <w:uiPriority w:val="0"/>
    <w:qFormat/>
    <w:pPr>
      <w:ind w:left="357"/>
      <w:jc w:val="left"/>
      <w:spacing w:line="436" w:lineRule="exact"/>
      <w:outlineLvl w:val="3"/>
    </w:pPr>
    <w:rPr>
      <w:rFonts w:ascii="Tahoma" w:hAnsi="Tahoma"/>
      <w:b/>
      <w:sz w:val="24"/>
      <w:szCs w:val="24"/>
    </w:rPr>
  </w:style>
  <w:style w:type="paragraph" w:styleId="1118" w:customStyle="1">
    <w:name w:val="xl47"/>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9" w:customStyle="1">
    <w:name w:val="xl3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0" w:customStyle="1">
    <w:name w:val="xl3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1" w:customStyle="1">
    <w:name w:val="xl45"/>
    <w:basedOn w:val="79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22" w:customStyle="1">
    <w:name w:val="font14"/>
    <w:basedOn w:val="798"/>
    <w:uiPriority w:val="0"/>
    <w:qFormat/>
    <w:pPr>
      <w:jc w:val="left"/>
      <w:spacing w:before="100" w:beforeAutospacing="1" w:after="100" w:afterAutospacing="1"/>
      <w:widowControl/>
    </w:pPr>
    <w:rPr>
      <w:sz w:val="36"/>
      <w:szCs w:val="36"/>
    </w:rPr>
  </w:style>
  <w:style w:type="paragraph" w:styleId="1123" w:customStyle="1">
    <w:name w:val="xl3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4" w:customStyle="1">
    <w:name w:val="xl46"/>
    <w:basedOn w:val="79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25" w:customStyle="1">
    <w:name w:val="font13"/>
    <w:basedOn w:val="798"/>
    <w:uiPriority w:val="0"/>
    <w:qFormat/>
    <w:pPr>
      <w:jc w:val="left"/>
      <w:spacing w:before="100" w:beforeAutospacing="1" w:after="100" w:afterAutospacing="1"/>
      <w:widowControl/>
    </w:pPr>
    <w:rPr>
      <w:i/>
      <w:iCs/>
      <w:sz w:val="36"/>
      <w:szCs w:val="36"/>
    </w:rPr>
  </w:style>
  <w:style w:type="paragraph" w:styleId="1126" w:customStyle="1">
    <w:name w:val="xl4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7" w:customStyle="1">
    <w:name w:val="样式 段前: 0.5 行 段后: 0.5 行"/>
    <w:basedOn w:val="798"/>
    <w:uiPriority w:val="0"/>
    <w:qFormat/>
    <w:pPr>
      <w:ind w:firstLine="200"/>
      <w:spacing w:before="100" w:beforeAutospacing="1" w:after="100" w:afterAutospacing="1"/>
    </w:pPr>
    <w:rPr>
      <w:rFonts w:cs="宋体"/>
    </w:rPr>
  </w:style>
  <w:style w:type="paragraph" w:styleId="1128" w:customStyle="1">
    <w:name w:val="font5"/>
    <w:basedOn w:val="798"/>
    <w:uiPriority w:val="0"/>
    <w:qFormat/>
    <w:pPr>
      <w:jc w:val="left"/>
      <w:spacing w:before="100" w:beforeAutospacing="1" w:after="100" w:afterAutospacing="1"/>
      <w:widowControl/>
    </w:pPr>
    <w:rPr>
      <w:rFonts w:hint="eastAsia" w:ascii="宋体" w:hAnsi="宋体"/>
      <w:sz w:val="18"/>
      <w:szCs w:val="18"/>
    </w:rPr>
  </w:style>
  <w:style w:type="paragraph" w:styleId="1129" w:customStyle="1">
    <w:name w:val="xl2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0" w:customStyle="1">
    <w:name w:val="xl62"/>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1" w:customStyle="1">
    <w:name w:val="普通文字"/>
    <w:basedOn w:val="798"/>
    <w:next w:val="798"/>
    <w:uiPriority w:val="0"/>
    <w:qFormat/>
    <w:rPr>
      <w:rFonts w:ascii="宋体"/>
      <w:sz w:val="24"/>
    </w:rPr>
  </w:style>
  <w:style w:type="paragraph" w:styleId="1132" w:customStyle="1">
    <w:name w:val="xl52"/>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3" w:customStyle="1">
    <w:name w:val="xl49"/>
    <w:basedOn w:val="79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34" w:customStyle="1">
    <w:name w:val="xl3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35" w:customStyle="1">
    <w:name w:val="xl57"/>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36" w:customStyle="1">
    <w:name w:val="xl2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37" w:customStyle="1">
    <w:name w:val="网格型1"/>
    <w:basedOn w:val="80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8" w:customStyle="1">
    <w:name w:val="纯文本 Char1"/>
    <w:uiPriority w:val="0"/>
    <w:qFormat/>
    <w:rPr>
      <w:rFonts w:ascii="宋体" w:hAnsi="Courier New" w:cs="Courier New"/>
      <w:sz w:val="21"/>
      <w:szCs w:val="21"/>
    </w:rPr>
  </w:style>
  <w:style w:type="character" w:styleId="1139" w:customStyle="1">
    <w:name w:val="批注文字 Char"/>
    <w:uiPriority w:val="0"/>
    <w:qFormat/>
    <w:rPr>
      <w:sz w:val="21"/>
      <w:szCs w:val="24"/>
    </w:rPr>
  </w:style>
  <w:style w:type="character" w:styleId="1140" w:customStyle="1">
    <w:name w:val="批注主题 Char1"/>
    <w:uiPriority w:val="0"/>
    <w:qFormat/>
    <w:rPr>
      <w:b/>
      <w:bCs/>
      <w:sz w:val="21"/>
      <w:lang w:bidi="ar-SA"/>
    </w:rPr>
  </w:style>
  <w:style w:type="paragraph" w:styleId="1141" w:customStyle="1">
    <w:name w:val="cucd-TB-Head"/>
    <w:basedOn w:val="798"/>
    <w:next w:val="1142"/>
    <w:uiPriority w:val="0"/>
    <w:qFormat/>
    <w:pPr>
      <w:spacing w:line="360" w:lineRule="auto"/>
    </w:pPr>
    <w:rPr>
      <w:rFonts w:ascii="Calibri" w:hAnsi="宋体"/>
      <w:b/>
      <w:sz w:val="24"/>
      <w:szCs w:val="24"/>
    </w:rPr>
  </w:style>
  <w:style w:type="paragraph" w:styleId="1142"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43" w:customStyle="1">
    <w:name w:val="cucd-4"/>
    <w:next w:val="1142"/>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44"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145" w:customStyle="1">
    <w:name w:val="cucd-3"/>
    <w:next w:val="798"/>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46" w:customStyle="1">
    <w:name w:val="样式 cucd-0 + 宋体"/>
    <w:basedOn w:val="1142"/>
    <w:uiPriority w:val="0"/>
    <w:qFormat/>
    <w:rPr>
      <w:rFonts w:ascii="宋体" w:hAnsi="宋体"/>
    </w:rPr>
  </w:style>
  <w:style w:type="paragraph" w:styleId="1147" w:customStyle="1">
    <w:name w:val="_Style 9"/>
    <w:basedOn w:val="798"/>
    <w:uiPriority w:val="0"/>
    <w:qFormat/>
    <w:pPr>
      <w:spacing w:line="360" w:lineRule="auto"/>
    </w:pPr>
    <w:rPr>
      <w:rFonts w:ascii="Tahoma" w:hAnsi="Tahoma"/>
      <w:sz w:val="24"/>
    </w:rPr>
  </w:style>
  <w:style w:type="paragraph" w:styleId="1148" w:customStyle="1">
    <w:name w:val="表格正文"/>
    <w:basedOn w:val="798"/>
    <w:link w:val="1149"/>
    <w:uiPriority w:val="99"/>
    <w:qFormat/>
    <w:pPr>
      <w:jc w:val="center"/>
      <w:spacing w:line="360" w:lineRule="exact"/>
    </w:pPr>
    <w:rPr>
      <w:rFonts w:cs="Arial"/>
      <w:color w:val="000000"/>
      <w:szCs w:val="28"/>
    </w:rPr>
  </w:style>
  <w:style w:type="character" w:styleId="1149" w:customStyle="1">
    <w:name w:val="表格正文 Char Char"/>
    <w:link w:val="1148"/>
    <w:uiPriority w:val="0"/>
    <w:qFormat/>
    <w:rPr>
      <w:rFonts w:cs="Arial"/>
      <w:color w:val="000000"/>
      <w:sz w:val="21"/>
      <w:szCs w:val="28"/>
      <w:lang w:bidi="ar-SA"/>
    </w:rPr>
  </w:style>
  <w:style w:type="paragraph" w:styleId="1150" w:customStyle="1">
    <w:name w:val="A."/>
    <w:basedOn w:val="798"/>
    <w:uiPriority w:val="99"/>
    <w:qFormat/>
    <w:pPr>
      <w:ind w:left="903" w:hanging="453"/>
      <w:spacing w:before="240" w:line="240" w:lineRule="atLeast"/>
      <w:widowControl/>
      <w:tabs>
        <w:tab w:val="left" w:pos="903" w:leader="none"/>
        <w:tab w:val="left" w:pos="1200" w:leader="none"/>
      </w:tabs>
    </w:pPr>
    <w:rPr>
      <w:sz w:val="24"/>
    </w:rPr>
  </w:style>
  <w:style w:type="paragraph" w:styleId="1151" w:customStyle="1">
    <w:name w:val="标书正文"/>
    <w:basedOn w:val="798"/>
    <w:uiPriority w:val="0"/>
    <w:qFormat/>
    <w:pPr>
      <w:ind w:firstLine="480"/>
      <w:spacing w:line="360" w:lineRule="auto"/>
    </w:pPr>
    <w:rPr>
      <w:sz w:val="24"/>
      <w:szCs w:val="24"/>
    </w:rPr>
  </w:style>
  <w:style w:type="paragraph" w:styleId="1152"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53" w:customStyle="1">
    <w:name w:val="表格文字"/>
    <w:basedOn w:val="798"/>
    <w:uiPriority w:val="0"/>
    <w:qFormat/>
    <w:pPr>
      <w:jc w:val="center"/>
      <w:spacing w:line="360" w:lineRule="auto"/>
    </w:pPr>
    <w:rPr>
      <w:sz w:val="24"/>
      <w:szCs w:val="24"/>
    </w:rPr>
  </w:style>
  <w:style w:type="paragraph" w:styleId="1154" w:customStyle="1">
    <w:name w:val="默认段落字体 Para Char Char Char Char Char Char Char"/>
    <w:basedOn w:val="798"/>
    <w:uiPriority w:val="0"/>
    <w:qFormat/>
    <w:pPr>
      <w:spacing w:line="360" w:lineRule="auto"/>
    </w:pPr>
    <w:rPr>
      <w:rFonts w:ascii="Tahoma" w:hAnsi="Tahoma"/>
      <w:sz w:val="24"/>
    </w:rPr>
  </w:style>
  <w:style w:type="paragraph" w:styleId="1155" w:customStyle="1">
    <w:name w:val="正文一"/>
    <w:basedOn w:val="798"/>
    <w:uiPriority w:val="0"/>
    <w:qFormat/>
    <w:pPr>
      <w:ind w:firstLine="200"/>
      <w:spacing w:line="360" w:lineRule="auto"/>
    </w:pPr>
    <w:rPr>
      <w:rFonts w:ascii="宋体" w:hAnsi="宋体"/>
      <w:sz w:val="24"/>
      <w:szCs w:val="28"/>
    </w:rPr>
  </w:style>
  <w:style w:type="paragraph" w:styleId="1156"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57" w:customStyle="1">
    <w:name w:val="List Paragraph_c6ec43bb-0761-48c7-b9d3-5c5971195e12"/>
    <w:basedOn w:val="798"/>
    <w:uiPriority w:val="34"/>
    <w:qFormat/>
    <w:pPr>
      <w:ind w:firstLine="420"/>
      <w:spacing w:line="360" w:lineRule="auto"/>
    </w:pPr>
    <w:rPr>
      <w:sz w:val="24"/>
      <w:szCs w:val="24"/>
    </w:rPr>
  </w:style>
  <w:style w:type="table" w:styleId="1158" w:customStyle="1">
    <w:name w:val="网格型2"/>
    <w:basedOn w:val="8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9" w:customStyle="1">
    <w:name w:val="尾注文本 Char1"/>
    <w:uiPriority w:val="99"/>
    <w:qFormat/>
    <w:rPr>
      <w:sz w:val="21"/>
      <w:lang w:bidi="ar-SA"/>
    </w:rPr>
  </w:style>
  <w:style w:type="character" w:styleId="1160" w:customStyle="1">
    <w:name w:val="Char Char4"/>
    <w:uiPriority w:val="0"/>
    <w:qFormat/>
    <w:rPr>
      <w:rFonts w:ascii="宋体" w:hAnsi="宋体" w:eastAsia="黑体" w:cs="Arial"/>
      <w:b/>
      <w:sz w:val="28"/>
      <w:szCs w:val="32"/>
      <w:lang w:val="en-US" w:eastAsia="zh-CN" w:bidi="ar-SA"/>
    </w:rPr>
  </w:style>
  <w:style w:type="character" w:styleId="1161" w:customStyle="1">
    <w:name w:val="正文文本 3 Char1"/>
    <w:uiPriority w:val="0"/>
    <w:qFormat/>
    <w:rPr>
      <w:sz w:val="16"/>
      <w:szCs w:val="16"/>
      <w:lang w:bidi="ar-SA"/>
    </w:rPr>
  </w:style>
  <w:style w:type="character" w:styleId="1162" w:customStyle="1">
    <w:name w:val="Variable"/>
    <w:uiPriority w:val="0"/>
    <w:qFormat/>
    <w:rPr>
      <w:i/>
    </w:rPr>
  </w:style>
  <w:style w:type="character" w:styleId="1163" w:customStyle="1">
    <w:name w:val="Para head"/>
    <w:uiPriority w:val="0"/>
    <w:qFormat/>
    <w:rPr>
      <w:rFonts w:ascii="Arial" w:hAnsi="Arial" w:eastAsia="Times New Roman"/>
      <w:sz w:val="20"/>
    </w:rPr>
  </w:style>
  <w:style w:type="character" w:styleId="1164" w:customStyle="1">
    <w:name w:val="Keyboard"/>
    <w:uiPriority w:val="0"/>
    <w:qFormat/>
    <w:rPr>
      <w:rFonts w:ascii="Courier New" w:hAnsi="Courier New"/>
      <w:b/>
      <w:sz w:val="20"/>
    </w:rPr>
  </w:style>
  <w:style w:type="character" w:styleId="1165" w:customStyle="1">
    <w:name w:val="so-ask-best"/>
    <w:uiPriority w:val="0"/>
    <w:qFormat/>
  </w:style>
  <w:style w:type="character" w:styleId="1166" w:customStyle="1">
    <w:name w:val="CODE"/>
    <w:uiPriority w:val="0"/>
    <w:qFormat/>
    <w:rPr>
      <w:rFonts w:ascii="Courier New" w:hAnsi="Courier New"/>
      <w:sz w:val="20"/>
    </w:rPr>
  </w:style>
  <w:style w:type="character" w:styleId="1167" w:customStyle="1">
    <w:name w:val="Typewriter"/>
    <w:uiPriority w:val="0"/>
    <w:qFormat/>
    <w:rPr>
      <w:rFonts w:ascii="Courier New" w:hAnsi="Courier New"/>
      <w:sz w:val="20"/>
    </w:rPr>
  </w:style>
  <w:style w:type="character" w:styleId="1168" w:customStyle="1">
    <w:name w:val="页眉 Char1"/>
    <w:uiPriority w:val="99"/>
    <w:semiHidden/>
    <w:qFormat/>
    <w:rPr>
      <w:rFonts w:ascii="Times New Roman" w:hAnsi="Times New Roman" w:eastAsia="宋体" w:cs="Times New Roman"/>
      <w:sz w:val="18"/>
      <w:szCs w:val="18"/>
    </w:rPr>
  </w:style>
  <w:style w:type="character" w:styleId="1169" w:customStyle="1">
    <w:name w:val="Definition"/>
    <w:uiPriority w:val="0"/>
    <w:qFormat/>
    <w:rPr>
      <w:i/>
    </w:rPr>
  </w:style>
  <w:style w:type="character" w:styleId="1170" w:customStyle="1">
    <w:name w:val="Char Char42"/>
    <w:uiPriority w:val="0"/>
    <w:qFormat/>
    <w:rPr>
      <w:rFonts w:ascii="宋体" w:hAnsi="宋体" w:eastAsia="黑体" w:cs="Arial"/>
      <w:b/>
      <w:sz w:val="28"/>
      <w:szCs w:val="32"/>
      <w:lang w:val="en-US" w:eastAsia="zh-CN" w:bidi="ar-SA"/>
    </w:rPr>
  </w:style>
  <w:style w:type="character" w:styleId="1171" w:customStyle="1">
    <w:name w:val="脚注文本 Char1"/>
    <w:uiPriority w:val="0"/>
    <w:qFormat/>
    <w:rPr>
      <w:rFonts w:ascii="Times New Roman" w:hAnsi="Times New Roman" w:eastAsia="宋体" w:cs="Times New Roman"/>
      <w:sz w:val="18"/>
      <w:szCs w:val="18"/>
    </w:rPr>
  </w:style>
  <w:style w:type="character" w:styleId="1172" w:customStyle="1">
    <w:name w:val="脚注文本 Char2"/>
    <w:uiPriority w:val="0"/>
    <w:qFormat/>
    <w:rPr>
      <w:sz w:val="18"/>
      <w:szCs w:val="18"/>
      <w:lang w:bidi="ar-SA"/>
    </w:rPr>
  </w:style>
  <w:style w:type="character" w:styleId="1173" w:customStyle="1">
    <w:name w:val="Char Char1"/>
    <w:uiPriority w:val="0"/>
    <w:qFormat/>
    <w:rPr>
      <w:rFonts w:ascii="黑体" w:hAnsi="Arial" w:eastAsia="黑体" w:cs="Arial"/>
      <w:b/>
      <w:bCs/>
      <w:sz w:val="32"/>
      <w:szCs w:val="32"/>
      <w:lang w:val="en-US" w:eastAsia="zh-CN" w:bidi="ar-SA"/>
    </w:rPr>
  </w:style>
  <w:style w:type="character" w:styleId="1174" w:customStyle="1">
    <w:name w:val="正文文本缩进 Char"/>
    <w:uiPriority w:val="0"/>
    <w:qFormat/>
    <w:rPr>
      <w:sz w:val="21"/>
      <w:szCs w:val="24"/>
    </w:rPr>
  </w:style>
  <w:style w:type="character" w:styleId="1175" w:customStyle="1">
    <w:name w:val="CITE"/>
    <w:uiPriority w:val="0"/>
    <w:qFormat/>
    <w:rPr>
      <w:i/>
    </w:rPr>
  </w:style>
  <w:style w:type="character" w:styleId="1176" w:customStyle="1">
    <w:name w:val="页脚 Char1"/>
    <w:uiPriority w:val="99"/>
    <w:semiHidden/>
    <w:qFormat/>
    <w:rPr>
      <w:rFonts w:ascii="Times New Roman" w:hAnsi="Times New Roman" w:eastAsia="宋体" w:cs="Times New Roman"/>
      <w:sz w:val="18"/>
      <w:szCs w:val="18"/>
    </w:rPr>
  </w:style>
  <w:style w:type="character" w:styleId="1177" w:customStyle="1">
    <w:name w:val="Char Char"/>
    <w:uiPriority w:val="0"/>
    <w:qFormat/>
    <w:rPr>
      <w:rFonts w:eastAsia="宋体"/>
      <w:b/>
      <w:bCs/>
      <w:sz w:val="21"/>
      <w:szCs w:val="24"/>
      <w:lang w:val="en-US" w:eastAsia="zh-CN" w:bidi="ar-SA"/>
    </w:rPr>
  </w:style>
  <w:style w:type="character" w:styleId="1178" w:customStyle="1">
    <w:name w:val="Char Char2"/>
    <w:uiPriority w:val="0"/>
    <w:qFormat/>
    <w:rPr>
      <w:rFonts w:eastAsia="宋体"/>
      <w:sz w:val="21"/>
      <w:szCs w:val="24"/>
      <w:lang w:val="en-US" w:eastAsia="zh-CN" w:bidi="ar-SA"/>
    </w:rPr>
  </w:style>
  <w:style w:type="character" w:styleId="1179" w:customStyle="1">
    <w:name w:val="Char Char3"/>
    <w:uiPriority w:val="0"/>
    <w:qFormat/>
    <w:rPr>
      <w:rFonts w:ascii="黑体" w:hAnsi="宋体" w:eastAsia="黑体" w:cs="Arial"/>
      <w:b/>
      <w:bCs/>
      <w:sz w:val="24"/>
      <w:szCs w:val="24"/>
      <w:lang w:val="en-US" w:eastAsia="zh-CN" w:bidi="ar-SA"/>
    </w:rPr>
  </w:style>
  <w:style w:type="character" w:styleId="1180" w:customStyle="1">
    <w:name w:val="HTML Markup"/>
    <w:uiPriority w:val="0"/>
    <w:qFormat/>
    <w:rPr>
      <w:vanish/>
      <w:color w:val="ff0000"/>
    </w:rPr>
  </w:style>
  <w:style w:type="character" w:styleId="1181" w:customStyle="1">
    <w:name w:val="标题 Char1"/>
    <w:uiPriority w:val="10"/>
    <w:qFormat/>
    <w:rPr>
      <w:rFonts w:ascii="Cambria" w:hAnsi="Cambria" w:eastAsia="宋体" w:cs="Times New Roman"/>
      <w:b/>
      <w:bCs/>
      <w:sz w:val="32"/>
      <w:szCs w:val="32"/>
    </w:rPr>
  </w:style>
  <w:style w:type="character" w:styleId="118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83" w:customStyle="1">
    <w:name w:val="Char Char12"/>
    <w:uiPriority w:val="0"/>
    <w:qFormat/>
    <w:rPr>
      <w:rFonts w:ascii="黑体" w:hAnsi="Arial" w:eastAsia="黑体" w:cs="Arial"/>
      <w:b/>
      <w:bCs/>
      <w:sz w:val="32"/>
      <w:szCs w:val="32"/>
      <w:lang w:val="en-US" w:eastAsia="zh-CN" w:bidi="ar-SA"/>
    </w:rPr>
  </w:style>
  <w:style w:type="character" w:styleId="1184" w:customStyle="1">
    <w:name w:val="Comment"/>
    <w:uiPriority w:val="0"/>
    <w:qFormat/>
    <w:rPr>
      <w:vanish/>
    </w:rPr>
  </w:style>
  <w:style w:type="character" w:styleId="1185" w:customStyle="1">
    <w:name w:val="Char Char6"/>
    <w:uiPriority w:val="0"/>
    <w:qFormat/>
    <w:rPr>
      <w:rFonts w:eastAsia="宋体"/>
      <w:b/>
      <w:bCs/>
      <w:sz w:val="21"/>
      <w:szCs w:val="24"/>
      <w:lang w:val="en-US" w:eastAsia="zh-CN" w:bidi="ar-SA"/>
    </w:rPr>
  </w:style>
  <w:style w:type="character" w:styleId="1186" w:customStyle="1">
    <w:name w:val="正文首行缩进 2 Char1"/>
    <w:uiPriority w:val="0"/>
    <w:qFormat/>
    <w:rPr>
      <w:sz w:val="21"/>
      <w:lang w:bidi="ar-SA"/>
    </w:rPr>
  </w:style>
  <w:style w:type="character" w:styleId="1187" w:customStyle="1">
    <w:name w:val="Char Char25"/>
    <w:uiPriority w:val="0"/>
    <w:qFormat/>
    <w:rPr>
      <w:rFonts w:eastAsia="宋体"/>
      <w:sz w:val="21"/>
      <w:szCs w:val="24"/>
      <w:lang w:val="en-US" w:eastAsia="zh-CN" w:bidi="ar-SA"/>
    </w:rPr>
  </w:style>
  <w:style w:type="character" w:styleId="1188" w:customStyle="1">
    <w:name w:val="标题 Char2"/>
    <w:uiPriority w:val="0"/>
    <w:qFormat/>
    <w:rPr>
      <w:rFonts w:ascii="Cambria" w:hAnsi="Cambria" w:eastAsia="宋体" w:cs="Times New Roman"/>
      <w:b/>
      <w:bCs/>
      <w:sz w:val="32"/>
      <w:szCs w:val="32"/>
    </w:rPr>
  </w:style>
  <w:style w:type="character" w:styleId="1189" w:customStyle="1">
    <w:name w:val="Char Char32"/>
    <w:uiPriority w:val="0"/>
    <w:qFormat/>
    <w:rPr>
      <w:rFonts w:ascii="黑体" w:hAnsi="宋体" w:eastAsia="黑体" w:cs="Arial"/>
      <w:b/>
      <w:bCs/>
      <w:sz w:val="24"/>
      <w:szCs w:val="24"/>
      <w:lang w:val="en-US" w:eastAsia="zh-CN" w:bidi="ar-SA"/>
    </w:rPr>
  </w:style>
  <w:style w:type="character" w:styleId="1190" w:customStyle="1">
    <w:name w:val="无间隔 字符"/>
    <w:link w:val="1191"/>
    <w:uiPriority w:val="1"/>
    <w:qFormat/>
    <w:rPr>
      <w:rFonts w:ascii="Calibri" w:hAnsi="Calibri"/>
      <w:sz w:val="22"/>
      <w:szCs w:val="22"/>
      <w:lang w:bidi="ar-SA"/>
    </w:rPr>
  </w:style>
  <w:style w:type="paragraph" w:styleId="1191">
    <w:name w:val="No Spacing"/>
    <w:link w:val="1190"/>
    <w:uiPriority w:val="0"/>
    <w:qFormat/>
    <w:rPr>
      <w:rFonts w:hint="default" w:ascii="Calibri" w:hAnsi="Calibri" w:eastAsia="宋体" w:cs="Times New Roman"/>
      <w:sz w:val="22"/>
      <w:szCs w:val="22"/>
      <w:lang w:val="en-US" w:eastAsia="zh-CN" w:bidi="ar-SA"/>
    </w:rPr>
  </w:style>
  <w:style w:type="character" w:styleId="1192" w:customStyle="1">
    <w:name w:val="Sample"/>
    <w:uiPriority w:val="0"/>
    <w:qFormat/>
    <w:rPr>
      <w:rFonts w:ascii="Courier New" w:hAnsi="Courier New"/>
    </w:rPr>
  </w:style>
  <w:style w:type="paragraph" w:styleId="1193" w:customStyle="1">
    <w:name w:val="xl2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94" w:customStyle="1">
    <w:name w:val="z-Top of Form"/>
    <w:next w:val="79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95" w:customStyle="1">
    <w:name w:val="列出段落1"/>
    <w:basedOn w:val="798"/>
    <w:link w:val="1196"/>
    <w:uiPriority w:val="0"/>
    <w:qFormat/>
    <w:pPr>
      <w:ind w:firstLine="420"/>
    </w:pPr>
    <w:rPr>
      <w:szCs w:val="24"/>
    </w:rPr>
  </w:style>
  <w:style w:type="character" w:styleId="1196" w:customStyle="1">
    <w:name w:val="列出段落 Char"/>
    <w:link w:val="1195"/>
    <w:uiPriority w:val="0"/>
    <w:qFormat/>
    <w:rPr>
      <w:sz w:val="21"/>
      <w:szCs w:val="24"/>
      <w:lang w:bidi="ar-SA"/>
    </w:rPr>
  </w:style>
  <w:style w:type="paragraph" w:styleId="1197" w:customStyle="1">
    <w:name w:val="菲页(卷)"/>
    <w:basedOn w:val="799"/>
    <w:next w:val="1198"/>
    <w:uiPriority w:val="0"/>
    <w:qFormat/>
    <w:pPr>
      <w:ind w:left="432" w:hanging="432"/>
      <w:widowControl/>
      <w:tabs>
        <w:tab w:val="left" w:pos="432" w:leader="none"/>
      </w:tabs>
      <w:outlineLvl w:val="1"/>
    </w:pPr>
    <w:rPr>
      <w:rFonts w:ascii="黑体" w:eastAsia="黑体"/>
      <w:b w:val="0"/>
      <w:sz w:val="52"/>
    </w:rPr>
  </w:style>
  <w:style w:type="paragraph" w:styleId="1198"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9" w:customStyle="1">
    <w:name w:val="样式 (西文) 仿宋_GB2312 居中 行距: 1.5 倍行距"/>
    <w:basedOn w:val="798"/>
    <w:uiPriority w:val="0"/>
    <w:qFormat/>
    <w:pPr>
      <w:jc w:val="center"/>
      <w:spacing w:line="360" w:lineRule="auto"/>
    </w:pPr>
    <w:rPr>
      <w:rFonts w:ascii="宋体" w:hAnsi="宋体" w:cs="宋体"/>
    </w:rPr>
  </w:style>
  <w:style w:type="paragraph" w:styleId="1200" w:customStyle="1">
    <w:name w:val="Preformatted"/>
    <w:basedOn w:val="79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01" w:customStyle="1">
    <w:name w:val="样式 标题 3 + (中文) 黑体 小四 非加粗 段前: 7.8 磅 段后: 0 磅 行距: 固定值 20 磅"/>
    <w:basedOn w:val="801"/>
    <w:uiPriority w:val="0"/>
    <w:qFormat/>
    <w:pPr>
      <w:jc w:val="left"/>
      <w:keepLines/>
      <w:spacing w:line="400" w:lineRule="exact"/>
      <w:tabs>
        <w:tab w:val="left" w:pos="7200" w:leader="none"/>
      </w:tabs>
    </w:pPr>
    <w:rPr>
      <w:rFonts w:ascii="宋体" w:hAnsi="宋体" w:eastAsia="黑体" w:cs="宋体"/>
      <w:bCs w:val="0"/>
      <w:sz w:val="30"/>
    </w:rPr>
  </w:style>
  <w:style w:type="paragraph" w:styleId="1202" w:customStyle="1">
    <w:name w:val="xl2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03" w:customStyle="1">
    <w:name w:val="文档正文"/>
    <w:basedOn w:val="798"/>
    <w:uiPriority w:val="0"/>
    <w:qFormat/>
    <w:pPr>
      <w:ind w:firstLine="567"/>
      <w:spacing w:line="480" w:lineRule="atLeast"/>
    </w:pPr>
    <w:rPr>
      <w:rFonts w:ascii="仿宋_GB2312" w:eastAsia="仿宋_GB2312"/>
      <w:sz w:val="28"/>
    </w:rPr>
  </w:style>
  <w:style w:type="paragraph" w:styleId="1204" w:customStyle="1">
    <w:name w:val="样式 标题 1 + 黑体 三号 非加粗 居中 段前: 6 磅 段后: 6 磅 行距: 固定值 20 磅"/>
    <w:basedOn w:val="799"/>
    <w:uiPriority w:val="0"/>
    <w:qFormat/>
    <w:pPr>
      <w:keepLines/>
      <w:spacing w:before="120" w:after="120" w:line="400" w:lineRule="exact"/>
    </w:pPr>
    <w:rPr>
      <w:rFonts w:ascii="黑体" w:hAnsi="黑体" w:eastAsia="黑体" w:cs="宋体"/>
      <w:b w:val="0"/>
      <w:sz w:val="32"/>
    </w:rPr>
  </w:style>
  <w:style w:type="paragraph" w:styleId="1205" w:customStyle="1">
    <w:name w:val="Char Char Char2 Char"/>
    <w:basedOn w:val="798"/>
    <w:uiPriority w:val="0"/>
    <w:qFormat/>
    <w:pPr>
      <w:ind w:firstLine="200"/>
      <w:spacing w:line="360" w:lineRule="auto"/>
    </w:pPr>
    <w:rPr>
      <w:szCs w:val="24"/>
    </w:rPr>
  </w:style>
  <w:style w:type="paragraph" w:styleId="1206" w:customStyle="1">
    <w:name w:val="Blockquote"/>
    <w:basedOn w:val="798"/>
    <w:uiPriority w:val="0"/>
    <w:qFormat/>
    <w:pPr>
      <w:ind w:left="360" w:right="360"/>
      <w:jc w:val="left"/>
      <w:spacing w:before="100" w:after="100"/>
    </w:pPr>
    <w:rPr>
      <w:sz w:val="24"/>
    </w:rPr>
  </w:style>
  <w:style w:type="paragraph" w:styleId="1207" w:customStyle="1">
    <w:name w:val="修订1"/>
    <w:uiPriority w:val="0"/>
    <w:qFormat/>
    <w:rPr>
      <w:rFonts w:hint="default" w:ascii="Times New Roman" w:hAnsi="Times New Roman" w:eastAsia="宋体" w:cs="Times New Roman"/>
      <w:sz w:val="21"/>
      <w:szCs w:val="24"/>
      <w:lang w:val="en-US" w:eastAsia="zh-CN" w:bidi="ar-SA"/>
    </w:rPr>
  </w:style>
  <w:style w:type="paragraph" w:styleId="1208" w:customStyle="1">
    <w:name w:val="H1"/>
    <w:basedOn w:val="798"/>
    <w:next w:val="798"/>
    <w:uiPriority w:val="0"/>
    <w:qFormat/>
    <w:pPr>
      <w:jc w:val="left"/>
      <w:keepNext/>
      <w:spacing w:before="100" w:after="100"/>
      <w:outlineLvl w:val="1"/>
    </w:pPr>
    <w:rPr>
      <w:b/>
      <w:sz w:val="48"/>
    </w:rPr>
  </w:style>
  <w:style w:type="paragraph" w:styleId="1209" w:customStyle="1">
    <w:name w:val="Char"/>
    <w:basedOn w:val="798"/>
    <w:uiPriority w:val="0"/>
    <w:qFormat/>
    <w:pPr>
      <w:jc w:val="left"/>
      <w:spacing w:after="160" w:line="240" w:lineRule="exact"/>
      <w:widowControl/>
    </w:pPr>
    <w:rPr>
      <w:rFonts w:ascii="Verdana" w:hAnsi="Verdana" w:eastAsia="仿宋_GB2312"/>
      <w:sz w:val="24"/>
      <w:lang w:eastAsia="en-US"/>
    </w:rPr>
  </w:style>
  <w:style w:type="paragraph" w:styleId="1210" w:customStyle="1">
    <w:name w:val="H4"/>
    <w:basedOn w:val="798"/>
    <w:next w:val="798"/>
    <w:uiPriority w:val="0"/>
    <w:qFormat/>
    <w:pPr>
      <w:jc w:val="left"/>
      <w:keepNext/>
      <w:spacing w:before="100" w:after="100"/>
      <w:outlineLvl w:val="4"/>
    </w:pPr>
    <w:rPr>
      <w:b/>
      <w:sz w:val="24"/>
    </w:rPr>
  </w:style>
  <w:style w:type="paragraph" w:styleId="1211" w:customStyle="1">
    <w:name w:val="Char4"/>
    <w:basedOn w:val="798"/>
    <w:uiPriority w:val="0"/>
    <w:qFormat/>
    <w:pPr>
      <w:jc w:val="left"/>
      <w:spacing w:after="160" w:line="240" w:lineRule="exact"/>
      <w:widowControl/>
    </w:pPr>
    <w:rPr>
      <w:rFonts w:ascii="Verdana" w:hAnsi="Verdana" w:eastAsia="仿宋_GB2312"/>
      <w:sz w:val="24"/>
      <w:lang w:eastAsia="en-US"/>
    </w:rPr>
  </w:style>
  <w:style w:type="paragraph" w:styleId="1212" w:customStyle="1">
    <w:name w:val="H6"/>
    <w:basedOn w:val="798"/>
    <w:next w:val="798"/>
    <w:uiPriority w:val="0"/>
    <w:qFormat/>
    <w:pPr>
      <w:jc w:val="left"/>
      <w:keepNext/>
      <w:spacing w:before="100" w:after="100"/>
      <w:outlineLvl w:val="6"/>
    </w:pPr>
    <w:rPr>
      <w:b/>
      <w:sz w:val="16"/>
    </w:rPr>
  </w:style>
  <w:style w:type="paragraph" w:styleId="1213" w:customStyle="1">
    <w:name w:val="菲页1"/>
    <w:basedOn w:val="800"/>
    <w:uiPriority w:val="0"/>
    <w:qFormat/>
    <w:pPr>
      <w:keepLines/>
      <w:spacing w:before="260" w:after="260" w:line="413" w:lineRule="auto"/>
      <w:widowControl/>
    </w:pPr>
    <w:rPr>
      <w:rFonts w:ascii="黑体" w:hAnsi="宋体" w:eastAsia="黑体"/>
      <w:b w:val="0"/>
      <w:bCs w:val="0"/>
      <w:sz w:val="52"/>
    </w:rPr>
  </w:style>
  <w:style w:type="paragraph" w:styleId="1214"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5" w:customStyle="1">
    <w:name w:val="z-Bottom of Form"/>
    <w:next w:val="79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16" w:customStyle="1">
    <w:name w:val="表格"/>
    <w:basedOn w:val="798"/>
    <w:uiPriority w:val="0"/>
    <w:qFormat/>
    <w:pPr>
      <w:jc w:val="center"/>
    </w:pPr>
    <w:rPr>
      <w:rFonts w:ascii="华文细黑" w:hAnsi="华文细黑"/>
    </w:rPr>
  </w:style>
  <w:style w:type="paragraph" w:styleId="1217" w:customStyle="1">
    <w:name w:val="目录文字"/>
    <w:basedOn w:val="798"/>
    <w:uiPriority w:val="0"/>
    <w:qFormat/>
    <w:pPr>
      <w:jc w:val="left"/>
      <w:spacing w:line="480" w:lineRule="auto"/>
      <w:widowControl/>
    </w:pPr>
    <w:rPr>
      <w:rFonts w:ascii="宋体" w:hAnsi="宋体"/>
      <w:sz w:val="24"/>
    </w:rPr>
  </w:style>
  <w:style w:type="paragraph" w:styleId="1218" w:customStyle="1">
    <w:name w:val="H3"/>
    <w:basedOn w:val="798"/>
    <w:next w:val="798"/>
    <w:uiPriority w:val="0"/>
    <w:qFormat/>
    <w:pPr>
      <w:jc w:val="left"/>
      <w:keepNext/>
      <w:spacing w:before="100" w:after="100"/>
      <w:outlineLvl w:val="3"/>
    </w:pPr>
    <w:rPr>
      <w:b/>
      <w:sz w:val="28"/>
    </w:rPr>
  </w:style>
  <w:style w:type="paragraph" w:styleId="1219" w:customStyle="1">
    <w:name w:val="Address"/>
    <w:basedOn w:val="798"/>
    <w:next w:val="798"/>
    <w:uiPriority w:val="0"/>
    <w:qFormat/>
    <w:pPr>
      <w:jc w:val="left"/>
    </w:pPr>
    <w:rPr>
      <w:i/>
      <w:sz w:val="24"/>
    </w:rPr>
  </w:style>
  <w:style w:type="paragraph" w:styleId="1220" w:customStyle="1">
    <w:name w:val="Definition Term"/>
    <w:basedOn w:val="798"/>
    <w:next w:val="1221"/>
    <w:uiPriority w:val="0"/>
    <w:qFormat/>
    <w:pPr>
      <w:jc w:val="left"/>
    </w:pPr>
    <w:rPr>
      <w:sz w:val="24"/>
    </w:rPr>
  </w:style>
  <w:style w:type="paragraph" w:styleId="1221" w:customStyle="1">
    <w:name w:val="Definition List"/>
    <w:basedOn w:val="798"/>
    <w:next w:val="1220"/>
    <w:uiPriority w:val="0"/>
    <w:qFormat/>
    <w:pPr>
      <w:ind w:left="360"/>
      <w:jc w:val="left"/>
    </w:pPr>
    <w:rPr>
      <w:sz w:val="24"/>
    </w:rPr>
  </w:style>
  <w:style w:type="paragraph" w:styleId="1222" w:customStyle="1">
    <w:name w:val="目录"/>
    <w:basedOn w:val="798"/>
    <w:uiPriority w:val="0"/>
    <w:qFormat/>
    <w:pPr>
      <w:jc w:val="center"/>
      <w:widowControl/>
    </w:pPr>
    <w:rPr>
      <w:rFonts w:ascii="宋体"/>
      <w:b/>
      <w:sz w:val="36"/>
    </w:rPr>
  </w:style>
  <w:style w:type="paragraph" w:styleId="1223" w:customStyle="1">
    <w:name w:val="H5"/>
    <w:basedOn w:val="798"/>
    <w:next w:val="798"/>
    <w:uiPriority w:val="0"/>
    <w:qFormat/>
    <w:pPr>
      <w:jc w:val="left"/>
      <w:keepNext/>
      <w:spacing w:before="100" w:after="100"/>
      <w:outlineLvl w:val="5"/>
    </w:pPr>
    <w:rPr>
      <w:b/>
      <w:sz w:val="20"/>
    </w:rPr>
  </w:style>
  <w:style w:type="paragraph" w:styleId="1224" w:customStyle="1">
    <w:name w:val="修订11"/>
    <w:uiPriority w:val="0"/>
    <w:qFormat/>
    <w:rPr>
      <w:rFonts w:hint="default" w:ascii="Times New Roman" w:hAnsi="Times New Roman" w:eastAsia="宋体" w:cs="Times New Roman"/>
      <w:sz w:val="21"/>
      <w:szCs w:val="24"/>
      <w:lang w:val="en-US" w:eastAsia="zh-CN" w:bidi="ar-SA"/>
    </w:rPr>
  </w:style>
  <w:style w:type="paragraph" w:styleId="1225" w:customStyle="1">
    <w:name w:val="样式1"/>
    <w:basedOn w:val="798"/>
    <w:uiPriority w:val="0"/>
    <w:qFormat/>
    <w:pPr>
      <w:jc w:val="center"/>
    </w:pPr>
    <w:rPr>
      <w:rFonts w:ascii="幼圆" w:eastAsia="幼圆"/>
      <w:b/>
      <w:sz w:val="32"/>
      <w:szCs w:val="28"/>
    </w:rPr>
  </w:style>
  <w:style w:type="paragraph" w:styleId="1226" w:customStyle="1">
    <w:name w:val="样式 标题 2 + Times New Roman 四号 非加粗 段前: 5 磅 段后: 0 磅 行距: 固定值 20..."/>
    <w:basedOn w:val="800"/>
    <w:uiPriority w:val="0"/>
    <w:qFormat/>
    <w:pPr>
      <w:jc w:val="both"/>
      <w:keepLines/>
      <w:spacing w:before="100" w:line="400" w:lineRule="exact"/>
    </w:pPr>
    <w:rPr>
      <w:rFonts w:ascii="Times New Roman" w:eastAsia="黑体" w:cs="宋体"/>
      <w:b w:val="0"/>
      <w:bCs w:val="0"/>
      <w:sz w:val="30"/>
    </w:rPr>
  </w:style>
  <w:style w:type="paragraph" w:styleId="1227" w:customStyle="1">
    <w:name w:val="菲页2"/>
    <w:basedOn w:val="80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28" w:customStyle="1">
    <w:name w:val="H2"/>
    <w:basedOn w:val="798"/>
    <w:next w:val="798"/>
    <w:uiPriority w:val="0"/>
    <w:qFormat/>
    <w:pPr>
      <w:jc w:val="left"/>
      <w:keepNext/>
      <w:spacing w:before="100" w:after="100"/>
      <w:outlineLvl w:val="2"/>
    </w:pPr>
    <w:rPr>
      <w:b/>
      <w:sz w:val="36"/>
    </w:rPr>
  </w:style>
  <w:style w:type="character" w:styleId="1229" w:customStyle="1">
    <w:name w:val="页眉雅黑 Char Char"/>
    <w:link w:val="1230"/>
    <w:uiPriority w:val="0"/>
    <w:qFormat/>
    <w:rPr>
      <w:rFonts w:ascii="微软雅黑" w:hAnsi="微软雅黑" w:eastAsia="微软雅黑"/>
      <w:color w:val="000000"/>
      <w:sz w:val="21"/>
      <w:szCs w:val="21"/>
    </w:rPr>
  </w:style>
  <w:style w:type="paragraph" w:styleId="1230" w:customStyle="1">
    <w:name w:val="页眉雅黑"/>
    <w:basedOn w:val="825"/>
    <w:link w:val="122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31" w:customStyle="1">
    <w:name w:val="批注文字 字符"/>
    <w:uiPriority w:val="0"/>
    <w:qFormat/>
    <w:rPr>
      <w:sz w:val="24"/>
    </w:rPr>
  </w:style>
  <w:style w:type="character" w:styleId="1232" w:customStyle="1">
    <w:name w:val="批注文字 Char Char"/>
    <w:uiPriority w:val="0"/>
    <w:qFormat/>
    <w:rPr>
      <w:rFonts w:hint="eastAsia" w:ascii="宋体" w:hAnsi="Times New Roman" w:eastAsia="宋体" w:cs="Times New Roman"/>
      <w:sz w:val="28"/>
      <w:szCs w:val="20"/>
    </w:rPr>
  </w:style>
  <w:style w:type="character" w:styleId="1233" w:customStyle="1">
    <w:name w:val="标题 7 字符"/>
    <w:uiPriority w:val="0"/>
    <w:qFormat/>
    <w:rPr>
      <w:b/>
      <w:bCs/>
      <w:sz w:val="24"/>
      <w:szCs w:val="24"/>
    </w:rPr>
  </w:style>
  <w:style w:type="character" w:styleId="1234" w:customStyle="1">
    <w:name w:val="文档结构图 字符"/>
    <w:uiPriority w:val="0"/>
    <w:qFormat/>
    <w:rPr>
      <w:rFonts w:ascii="宋体"/>
      <w:sz w:val="18"/>
    </w:rPr>
  </w:style>
  <w:style w:type="character" w:styleId="1235" w:customStyle="1">
    <w:name w:val="引用 字符"/>
    <w:link w:val="1236"/>
    <w:uiPriority w:val="99"/>
    <w:qFormat/>
    <w:rPr>
      <w:i/>
      <w:iCs/>
      <w:color w:val="000000"/>
      <w:sz w:val="21"/>
      <w:szCs w:val="22"/>
    </w:rPr>
  </w:style>
  <w:style w:type="paragraph" w:styleId="1236">
    <w:name w:val="Quote"/>
    <w:basedOn w:val="798"/>
    <w:next w:val="798"/>
    <w:link w:val="1235"/>
    <w:uiPriority w:val="0"/>
    <w:qFormat/>
    <w:rPr>
      <w:i/>
      <w:iCs/>
      <w:color w:val="000000"/>
      <w:szCs w:val="22"/>
      <w:lang w:bidi="mn-Mong-CN"/>
    </w:rPr>
  </w:style>
  <w:style w:type="character" w:styleId="1237" w:customStyle="1">
    <w:name w:val="引用 Char"/>
    <w:uiPriority w:val="0"/>
    <w:qFormat/>
    <w:rPr>
      <w:i/>
      <w:iCs/>
      <w:color w:val="000000"/>
      <w:sz w:val="21"/>
      <w:lang w:bidi="ar-SA"/>
    </w:rPr>
  </w:style>
  <w:style w:type="character" w:styleId="1238" w:customStyle="1">
    <w:name w:val="日期 Char1"/>
    <w:uiPriority w:val="0"/>
    <w:qFormat/>
    <w:rPr>
      <w:sz w:val="21"/>
      <w:szCs w:val="22"/>
    </w:rPr>
  </w:style>
  <w:style w:type="character" w:styleId="1239" w:customStyle="1">
    <w:name w:val="脚注文本 字符"/>
    <w:uiPriority w:val="0"/>
    <w:qFormat/>
    <w:rPr>
      <w:sz w:val="18"/>
    </w:rPr>
  </w:style>
  <w:style w:type="character" w:styleId="1240" w:customStyle="1">
    <w:name w:val="标题 3 字符"/>
    <w:uiPriority w:val="0"/>
    <w:qFormat/>
    <w:rPr>
      <w:b/>
      <w:sz w:val="32"/>
    </w:rPr>
  </w:style>
  <w:style w:type="character" w:styleId="1241" w:customStyle="1">
    <w:name w:val="Char Char Char1"/>
    <w:uiPriority w:val="0"/>
    <w:qFormat/>
    <w:rPr>
      <w:rFonts w:ascii="宋体" w:hAnsi="宋体" w:eastAsia="宋体"/>
      <w:b/>
      <w:sz w:val="24"/>
      <w:lang w:val="en-US" w:eastAsia="zh-CN" w:bidi="ar-SA"/>
    </w:rPr>
  </w:style>
  <w:style w:type="character" w:styleId="1242" w:customStyle="1">
    <w:name w:val="标题 2 字符"/>
    <w:uiPriority w:val="0"/>
    <w:qFormat/>
    <w:rPr>
      <w:rFonts w:ascii="Arial" w:hAnsi="Arial" w:eastAsia="黑体"/>
      <w:b/>
      <w:sz w:val="52"/>
    </w:rPr>
  </w:style>
  <w:style w:type="character" w:styleId="1243" w:customStyle="1">
    <w:name w:val="页眉 字符"/>
    <w:uiPriority w:val="0"/>
    <w:qFormat/>
    <w:rPr>
      <w:sz w:val="18"/>
      <w:szCs w:val="18"/>
    </w:rPr>
  </w:style>
  <w:style w:type="character" w:styleId="1244" w:customStyle="1">
    <w:name w:val="尾注文本 字符"/>
    <w:uiPriority w:val="0"/>
    <w:qFormat/>
  </w:style>
  <w:style w:type="character" w:styleId="1245" w:customStyle="1">
    <w:name w:val="15"/>
    <w:uiPriority w:val="0"/>
    <w:qFormat/>
    <w:rPr>
      <w:rFonts w:hint="default" w:ascii="Calibri" w:hAnsi="Calibri"/>
    </w:rPr>
  </w:style>
  <w:style w:type="character" w:styleId="1246" w:customStyle="1">
    <w:name w:val="Char Char Char"/>
    <w:uiPriority w:val="0"/>
    <w:qFormat/>
    <w:rPr>
      <w:rFonts w:ascii="宋体" w:hAnsi="宋体" w:eastAsia="宋体"/>
      <w:b/>
      <w:sz w:val="24"/>
      <w:lang w:val="en-US" w:eastAsia="zh-CN" w:bidi="ar-SA"/>
    </w:rPr>
  </w:style>
  <w:style w:type="character" w:styleId="1247" w:customStyle="1">
    <w:name w:val="不明显参考1"/>
    <w:uiPriority w:val="0"/>
    <w:qFormat/>
    <w:rPr>
      <w:smallCaps/>
      <w:color w:val="c0504d"/>
      <w:u w:val="single"/>
    </w:rPr>
  </w:style>
  <w:style w:type="character" w:styleId="1248" w:customStyle="1">
    <w:name w:val="10"/>
    <w:uiPriority w:val="0"/>
    <w:qFormat/>
    <w:rPr>
      <w:rFonts w:hint="default" w:ascii="Calibri" w:hAnsi="Calibri"/>
    </w:rPr>
  </w:style>
  <w:style w:type="character" w:styleId="1249" w:customStyle="1">
    <w:name w:val="infodetail1"/>
    <w:uiPriority w:val="0"/>
    <w:qFormat/>
    <w:rPr>
      <w:rFonts w:hint="default" w:ascii="ˎ̥" w:hAnsi="ˎ̥"/>
      <w:sz w:val="24"/>
      <w:szCs w:val="24"/>
    </w:rPr>
  </w:style>
  <w:style w:type="character" w:styleId="1250" w:customStyle="1">
    <w:name w:val="正文文本首行缩进 2 字符"/>
    <w:uiPriority w:val="0"/>
    <w:qFormat/>
  </w:style>
  <w:style w:type="character" w:styleId="1251" w:customStyle="1">
    <w:name w:val="Char Char Char2"/>
    <w:uiPriority w:val="0"/>
    <w:qFormat/>
    <w:rPr>
      <w:rFonts w:ascii="宋体" w:hAnsi="宋体" w:eastAsia="宋体"/>
      <w:b/>
      <w:sz w:val="24"/>
      <w:lang w:val="en-US" w:eastAsia="zh-CN" w:bidi="ar-SA"/>
    </w:rPr>
  </w:style>
  <w:style w:type="character" w:styleId="1252" w:customStyle="1">
    <w:name w:val="正文文本缩进 3 字符"/>
    <w:uiPriority w:val="0"/>
    <w:qFormat/>
    <w:rPr>
      <w:rFonts w:ascii="宋体" w:hAnsi="MS Sans Serif"/>
      <w:color w:val="000000"/>
      <w:sz w:val="24"/>
    </w:rPr>
  </w:style>
  <w:style w:type="character" w:styleId="1253" w:customStyle="1">
    <w:name w:val="不明显强调1"/>
    <w:uiPriority w:val="0"/>
    <w:qFormat/>
    <w:rPr>
      <w:i/>
      <w:iCs/>
      <w:color w:val="808080"/>
    </w:rPr>
  </w:style>
  <w:style w:type="character" w:styleId="1254" w:customStyle="1">
    <w:name w:val="标题 4 字符"/>
    <w:uiPriority w:val="0"/>
    <w:qFormat/>
    <w:rPr>
      <w:rFonts w:ascii="Arial" w:hAnsi="Arial" w:eastAsia="黑体"/>
      <w:sz w:val="28"/>
    </w:rPr>
  </w:style>
  <w:style w:type="character" w:styleId="1255" w:customStyle="1">
    <w:name w:val="标题 5 字符"/>
    <w:uiPriority w:val="0"/>
    <w:qFormat/>
    <w:rPr>
      <w:b/>
      <w:bCs/>
      <w:sz w:val="28"/>
      <w:szCs w:val="28"/>
    </w:rPr>
  </w:style>
  <w:style w:type="character" w:styleId="1256" w:customStyle="1">
    <w:name w:val="正文文本 Char1"/>
    <w:uiPriority w:val="0"/>
    <w:qFormat/>
    <w:rPr>
      <w:sz w:val="21"/>
      <w:szCs w:val="22"/>
    </w:rPr>
  </w:style>
  <w:style w:type="character" w:styleId="1257" w:customStyle="1">
    <w:name w:val="正文文本缩进 字符"/>
    <w:uiPriority w:val="0"/>
    <w:qFormat/>
    <w:rPr>
      <w:rFonts w:ascii="宋体" w:hAnsi="Arial"/>
      <w:color w:val="ff6600"/>
      <w:sz w:val="24"/>
      <w:szCs w:val="24"/>
      <w:lang w:val="zh-CN"/>
    </w:rPr>
  </w:style>
  <w:style w:type="character" w:styleId="1258" w:customStyle="1">
    <w:name w:val="标题 6 字符"/>
    <w:uiPriority w:val="0"/>
    <w:qFormat/>
    <w:rPr>
      <w:rFonts w:ascii="Arial" w:hAnsi="Arial" w:eastAsia="黑体"/>
      <w:b/>
      <w:bCs/>
      <w:sz w:val="24"/>
      <w:szCs w:val="24"/>
    </w:rPr>
  </w:style>
  <w:style w:type="character" w:styleId="1259" w:customStyle="1">
    <w:name w:val="纯文本 字符"/>
    <w:uiPriority w:val="0"/>
    <w:qFormat/>
    <w:rPr>
      <w:rFonts w:ascii="宋体" w:hAnsi="Courier New"/>
      <w:sz w:val="21"/>
    </w:rPr>
  </w:style>
  <w:style w:type="character" w:styleId="1260" w:customStyle="1">
    <w:name w:val="标题 8 字符"/>
    <w:uiPriority w:val="0"/>
    <w:qFormat/>
    <w:rPr>
      <w:rFonts w:ascii="Arial" w:hAnsi="Arial" w:eastAsia="黑体"/>
      <w:sz w:val="24"/>
      <w:szCs w:val="24"/>
    </w:rPr>
  </w:style>
  <w:style w:type="character" w:styleId="1261" w:customStyle="1">
    <w:name w:val="正文文本 字符"/>
    <w:uiPriority w:val="0"/>
    <w:qFormat/>
    <w:rPr>
      <w:sz w:val="30"/>
    </w:rPr>
  </w:style>
  <w:style w:type="character" w:styleId="1262" w:customStyle="1">
    <w:name w:val="正文首行缩进 Char"/>
    <w:uiPriority w:val="0"/>
    <w:qFormat/>
    <w:rPr>
      <w:rFonts w:ascii="华文中宋" w:eastAsia="华文中宋"/>
      <w:sz w:val="21"/>
      <w:lang w:bidi="ar-SA"/>
    </w:rPr>
  </w:style>
  <w:style w:type="character" w:styleId="1263" w:customStyle="1">
    <w:name w:val="日期 字符"/>
    <w:uiPriority w:val="0"/>
    <w:qFormat/>
    <w:rPr>
      <w:sz w:val="24"/>
    </w:rPr>
  </w:style>
  <w:style w:type="character" w:styleId="1264" w:customStyle="1">
    <w:name w:val="批注框文本 Char1"/>
    <w:uiPriority w:val="0"/>
    <w:qFormat/>
    <w:rPr>
      <w:sz w:val="18"/>
      <w:szCs w:val="18"/>
    </w:rPr>
  </w:style>
  <w:style w:type="character" w:styleId="1265" w:customStyle="1">
    <w:name w:val="标题 字符"/>
    <w:uiPriority w:val="0"/>
    <w:qFormat/>
    <w:rPr>
      <w:rFonts w:ascii="Cambria" w:hAnsi="Cambria"/>
      <w:b/>
      <w:bCs/>
      <w:sz w:val="32"/>
      <w:szCs w:val="32"/>
    </w:rPr>
  </w:style>
  <w:style w:type="character" w:styleId="1266" w:customStyle="1">
    <w:name w:val="标题4 Char Char"/>
    <w:link w:val="1267"/>
    <w:uiPriority w:val="0"/>
    <w:qFormat/>
    <w:rPr>
      <w:rFonts w:ascii="Arial" w:hAnsi="Arial" w:cs="Arial"/>
      <w:b/>
      <w:bCs/>
      <w:sz w:val="24"/>
      <w:szCs w:val="32"/>
    </w:rPr>
  </w:style>
  <w:style w:type="paragraph" w:styleId="1267" w:customStyle="1">
    <w:name w:val="标题4"/>
    <w:basedOn w:val="800"/>
    <w:next w:val="830"/>
    <w:link w:val="1266"/>
    <w:uiPriority w:val="0"/>
    <w:qFormat/>
    <w:pPr>
      <w:jc w:val="both"/>
      <w:keepLines/>
      <w:spacing w:before="260" w:after="260" w:line="412" w:lineRule="auto"/>
    </w:pPr>
    <w:rPr>
      <w:rFonts w:ascii="Arial" w:hAnsi="Arial" w:eastAsia="宋体" w:cs="Arial"/>
      <w:sz w:val="24"/>
      <w:szCs w:val="32"/>
      <w:lang w:bidi="mn-Mong-CN"/>
    </w:rPr>
  </w:style>
  <w:style w:type="character" w:styleId="1268" w:customStyle="1">
    <w:name w:val="textcontents"/>
    <w:uiPriority w:val="0"/>
    <w:qFormat/>
    <w:rPr>
      <w:rFonts w:hint="default" w:ascii="Times New Roman" w:hAnsi="Times New Roman" w:cs="Times New Roman"/>
    </w:rPr>
  </w:style>
  <w:style w:type="character" w:styleId="1269" w:customStyle="1">
    <w:name w:val="批注主题 字符"/>
    <w:uiPriority w:val="0"/>
    <w:qFormat/>
    <w:rPr>
      <w:b/>
      <w:bCs/>
      <w:sz w:val="21"/>
      <w:szCs w:val="24"/>
    </w:rPr>
  </w:style>
  <w:style w:type="character" w:styleId="1270" w:customStyle="1">
    <w:name w:val="正文文本缩进 Char2"/>
    <w:uiPriority w:val="0"/>
    <w:qFormat/>
    <w:rPr>
      <w:rFonts w:ascii="宋体" w:hAnsi="Arial"/>
      <w:color w:val="ff6600"/>
      <w:sz w:val="24"/>
      <w:szCs w:val="24"/>
      <w:lang w:val="zh-CN"/>
    </w:rPr>
  </w:style>
  <w:style w:type="character" w:styleId="1271" w:customStyle="1">
    <w:name w:val="明显引用 Char"/>
    <w:uiPriority w:val="0"/>
    <w:qFormat/>
    <w:rPr>
      <w:b/>
      <w:bCs/>
      <w:i/>
      <w:iCs/>
      <w:color w:val="4f81bd"/>
      <w:sz w:val="21"/>
      <w:szCs w:val="24"/>
    </w:rPr>
  </w:style>
  <w:style w:type="character" w:styleId="1272" w:customStyle="1">
    <w:name w:val="标题5 Char Char"/>
    <w:link w:val="1273"/>
    <w:uiPriority w:val="0"/>
    <w:qFormat/>
    <w:rPr>
      <w:rFonts w:ascii="Arial" w:hAnsi="Arial" w:cs="Arial"/>
      <w:b/>
      <w:bCs/>
      <w:sz w:val="24"/>
      <w:szCs w:val="32"/>
    </w:rPr>
  </w:style>
  <w:style w:type="paragraph" w:styleId="1273" w:customStyle="1">
    <w:name w:val="标题5"/>
    <w:basedOn w:val="801"/>
    <w:link w:val="1272"/>
    <w:uiPriority w:val="0"/>
    <w:qFormat/>
    <w:pPr>
      <w:jc w:val="both"/>
      <w:keepLines/>
      <w:spacing w:before="260" w:after="260" w:line="412" w:lineRule="auto"/>
    </w:pPr>
    <w:rPr>
      <w:rFonts w:ascii="Arial" w:hAnsi="Arial" w:eastAsia="宋体" w:cs="Arial"/>
      <w:sz w:val="24"/>
      <w:szCs w:val="32"/>
      <w:lang w:bidi="mn-Mong-CN"/>
    </w:rPr>
  </w:style>
  <w:style w:type="character" w:styleId="1274" w:customStyle="1">
    <w:name w:val="页脚 字符"/>
    <w:uiPriority w:val="99"/>
    <w:qFormat/>
    <w:rPr>
      <w:sz w:val="18"/>
      <w:szCs w:val="18"/>
    </w:rPr>
  </w:style>
  <w:style w:type="character" w:styleId="1275" w:customStyle="1">
    <w:name w:val="标题 1 Char1"/>
    <w:uiPriority w:val="0"/>
    <w:qFormat/>
    <w:rPr>
      <w:b/>
      <w:bCs/>
      <w:sz w:val="44"/>
      <w:szCs w:val="44"/>
    </w:rPr>
  </w:style>
  <w:style w:type="character" w:styleId="1276" w:customStyle="1">
    <w:name w:val="正文文本 2 字符"/>
    <w:uiPriority w:val="0"/>
    <w:qFormat/>
    <w:rPr>
      <w:rFonts w:ascii="宋体" w:hAnsi="宋体"/>
      <w:color w:val="ff0000"/>
      <w:sz w:val="24"/>
      <w:szCs w:val="24"/>
    </w:rPr>
  </w:style>
  <w:style w:type="character" w:styleId="1277" w:customStyle="1">
    <w:name w:val="正文文本缩进 2 字符"/>
    <w:uiPriority w:val="0"/>
    <w:qFormat/>
    <w:rPr>
      <w:rFonts w:ascii="宋体" w:hAnsi="MS Sans Serif"/>
      <w:spacing w:val="12"/>
      <w:sz w:val="24"/>
    </w:rPr>
  </w:style>
  <w:style w:type="character" w:styleId="1278" w:customStyle="1">
    <w:name w:val="副标题 字符"/>
    <w:uiPriority w:val="0"/>
    <w:qFormat/>
    <w:rPr>
      <w:rFonts w:ascii="Cambria" w:hAnsi="Cambria"/>
      <w:b/>
      <w:bCs/>
      <w:sz w:val="32"/>
      <w:szCs w:val="32"/>
    </w:rPr>
  </w:style>
  <w:style w:type="character" w:styleId="1279" w:customStyle="1">
    <w:name w:val="文档结构图 Char1"/>
    <w:uiPriority w:val="0"/>
    <w:qFormat/>
    <w:rPr>
      <w:rFonts w:ascii="宋体"/>
      <w:sz w:val="18"/>
      <w:szCs w:val="18"/>
    </w:rPr>
  </w:style>
  <w:style w:type="character" w:styleId="1280" w:customStyle="1">
    <w:name w:val="apple-converted-space"/>
    <w:uiPriority w:val="0"/>
    <w:qFormat/>
  </w:style>
  <w:style w:type="character" w:styleId="1281" w:customStyle="1">
    <w:name w:val="明显引用 字符"/>
    <w:link w:val="1282"/>
    <w:uiPriority w:val="99"/>
    <w:qFormat/>
    <w:rPr>
      <w:b/>
      <w:bCs/>
      <w:i/>
      <w:iCs/>
      <w:color w:val="4f81bd"/>
      <w:sz w:val="21"/>
      <w:szCs w:val="22"/>
    </w:rPr>
  </w:style>
  <w:style w:type="paragraph" w:styleId="1282">
    <w:name w:val="Intense Quote"/>
    <w:basedOn w:val="798"/>
    <w:next w:val="798"/>
    <w:link w:val="1281"/>
    <w:uiPriority w:val="0"/>
    <w:qFormat/>
    <w:pPr>
      <w:ind w:left="936" w:right="936"/>
      <w:spacing w:before="200" w:after="280"/>
      <w:pBdr>
        <w:bottom w:val="single" w:color="4F81BD" w:sz="4" w:space="4"/>
      </w:pBdr>
    </w:pPr>
    <w:rPr>
      <w:b/>
      <w:bCs/>
      <w:i/>
      <w:iCs/>
      <w:color w:val="4f81bd"/>
      <w:szCs w:val="22"/>
      <w:lang w:bidi="mn-Mong-CN"/>
    </w:rPr>
  </w:style>
  <w:style w:type="character" w:styleId="1283" w:customStyle="1">
    <w:name w:val="明显引用 Char1"/>
    <w:uiPriority w:val="30"/>
    <w:qFormat/>
    <w:rPr>
      <w:b/>
      <w:bCs/>
      <w:i/>
      <w:iCs/>
      <w:color w:val="4f81bd"/>
      <w:sz w:val="21"/>
      <w:lang w:bidi="ar-SA"/>
    </w:rPr>
  </w:style>
  <w:style w:type="character" w:styleId="1284" w:customStyle="1">
    <w:name w:val="批注框文本 字符"/>
    <w:uiPriority w:val="0"/>
    <w:qFormat/>
    <w:rPr>
      <w:sz w:val="18"/>
      <w:szCs w:val="18"/>
    </w:rPr>
  </w:style>
  <w:style w:type="character" w:styleId="1285" w:customStyle="1">
    <w:name w:val="明显强调1"/>
    <w:uiPriority w:val="0"/>
    <w:qFormat/>
    <w:rPr>
      <w:b/>
      <w:bCs/>
      <w:i/>
      <w:iCs/>
      <w:color w:val="4f81bd"/>
    </w:rPr>
  </w:style>
  <w:style w:type="character" w:styleId="1286" w:customStyle="1">
    <w:name w:val="书籍标题1"/>
    <w:uiPriority w:val="0"/>
    <w:qFormat/>
    <w:rPr>
      <w:b/>
      <w:bCs/>
      <w:smallCaps/>
      <w:spacing w:val="5"/>
    </w:rPr>
  </w:style>
  <w:style w:type="character" w:styleId="1287" w:customStyle="1">
    <w:name w:val="标题 1 字符"/>
    <w:uiPriority w:val="0"/>
    <w:qFormat/>
    <w:rPr>
      <w:rFonts w:ascii="黑体" w:eastAsia="黑体"/>
      <w:sz w:val="52"/>
    </w:rPr>
  </w:style>
  <w:style w:type="character" w:styleId="1288" w:customStyle="1">
    <w:name w:val="正文文本 3 字符"/>
    <w:uiPriority w:val="0"/>
    <w:qFormat/>
    <w:rPr>
      <w:rFonts w:ascii="宋体" w:hAnsi="宋体"/>
      <w:b/>
      <w:bCs/>
      <w:color w:val="ff0000"/>
      <w:sz w:val="24"/>
      <w:szCs w:val="24"/>
    </w:rPr>
  </w:style>
  <w:style w:type="character" w:styleId="1289" w:customStyle="1">
    <w:name w:val="明显参考1"/>
    <w:uiPriority w:val="0"/>
    <w:qFormat/>
    <w:rPr>
      <w:b/>
      <w:bCs/>
      <w:smallCaps/>
      <w:color w:val="c0504d"/>
      <w:spacing w:val="5"/>
      <w:u w:val="single"/>
    </w:rPr>
  </w:style>
  <w:style w:type="character" w:styleId="1290" w:customStyle="1">
    <w:name w:val="正文缩进 字符"/>
    <w:uiPriority w:val="0"/>
    <w:qFormat/>
    <w:rPr>
      <w:sz w:val="21"/>
      <w:szCs w:val="24"/>
    </w:rPr>
  </w:style>
  <w:style w:type="character" w:styleId="1291" w:customStyle="1">
    <w:name w:val="标题 9 字符"/>
    <w:uiPriority w:val="0"/>
    <w:qFormat/>
    <w:rPr>
      <w:rFonts w:ascii="Arial" w:hAnsi="Arial" w:eastAsia="黑体"/>
      <w:sz w:val="21"/>
      <w:szCs w:val="21"/>
    </w:rPr>
  </w:style>
  <w:style w:type="character" w:styleId="1292" w:customStyle="1">
    <w:name w:val="gcxx"/>
    <w:uiPriority w:val="0"/>
    <w:qFormat/>
  </w:style>
  <w:style w:type="character" w:styleId="1293" w:customStyle="1">
    <w:name w:val="副标题 Char1"/>
    <w:uiPriority w:val="11"/>
    <w:qFormat/>
    <w:rPr>
      <w:rFonts w:ascii="Cambria" w:hAnsi="Cambria" w:cs="Mongolian Baiti"/>
      <w:b/>
      <w:bCs/>
      <w:sz w:val="32"/>
      <w:szCs w:val="32"/>
      <w:lang w:bidi="ar-SA"/>
    </w:rPr>
  </w:style>
  <w:style w:type="paragraph" w:styleId="1294" w:customStyle="1">
    <w:name w:val="；要求；"/>
    <w:basedOn w:val="798"/>
    <w:uiPriority w:val="0"/>
    <w:qFormat/>
    <w:pPr>
      <w:ind w:left="420"/>
      <w:spacing w:line="600" w:lineRule="exact"/>
    </w:pPr>
    <w:rPr>
      <w:sz w:val="28"/>
      <w:szCs w:val="24"/>
    </w:rPr>
  </w:style>
  <w:style w:type="paragraph" w:styleId="1295" w:customStyle="1">
    <w:name w:val="空半行"/>
    <w:basedOn w:val="798"/>
    <w:uiPriority w:val="0"/>
    <w:qFormat/>
    <w:pPr>
      <w:spacing w:line="120" w:lineRule="exact"/>
    </w:pPr>
    <w:rPr>
      <w:rFonts w:eastAsia="仿宋_GB2312"/>
      <w:color w:val="ffffff"/>
      <w:sz w:val="30"/>
    </w:rPr>
  </w:style>
  <w:style w:type="paragraph" w:styleId="1296" w:customStyle="1">
    <w:name w:val="Char Char Char1 Char"/>
    <w:basedOn w:val="800"/>
    <w:next w:val="798"/>
    <w:uiPriority w:val="0"/>
    <w:qFormat/>
    <w:pPr>
      <w:jc w:val="left"/>
      <w:keepLines/>
      <w:spacing w:before="120" w:after="120"/>
    </w:pPr>
    <w:rPr>
      <w:rFonts w:ascii="Arial" w:hAnsi="Arial" w:eastAsia="黑体"/>
      <w:bCs w:val="0"/>
      <w:sz w:val="32"/>
    </w:rPr>
  </w:style>
  <w:style w:type="paragraph" w:styleId="1297" w:customStyle="1">
    <w:name w:val="_Style 4"/>
    <w:basedOn w:val="798"/>
    <w:uiPriority w:val="0"/>
    <w:qFormat/>
    <w:pPr>
      <w:ind w:firstLine="200"/>
      <w:spacing w:line="360" w:lineRule="auto"/>
    </w:pPr>
    <w:rPr>
      <w:szCs w:val="24"/>
    </w:rPr>
  </w:style>
  <w:style w:type="paragraph" w:styleId="1298" w:customStyle="1">
    <w:name w:val="Char Char Char Char Char Char Char Char Char Char"/>
    <w:basedOn w:val="798"/>
    <w:uiPriority w:val="0"/>
    <w:qFormat/>
    <w:pPr>
      <w:ind w:left="552" w:hanging="420"/>
      <w:tabs>
        <w:tab w:val="left" w:pos="425" w:leader="none"/>
        <w:tab w:val="left" w:pos="552" w:leader="none"/>
      </w:tabs>
    </w:pPr>
    <w:rPr>
      <w:sz w:val="24"/>
      <w:szCs w:val="24"/>
    </w:rPr>
  </w:style>
  <w:style w:type="paragraph" w:styleId="1299" w:customStyle="1">
    <w:name w:val="Char Char Char Char Char Char Char Char Char Char2"/>
    <w:basedOn w:val="798"/>
    <w:uiPriority w:val="0"/>
    <w:qFormat/>
    <w:pPr>
      <w:ind w:left="855" w:hanging="855"/>
      <w:tabs>
        <w:tab w:val="left" w:pos="360" w:leader="none"/>
        <w:tab w:val="left" w:pos="855" w:leader="none"/>
      </w:tabs>
    </w:pPr>
    <w:rPr>
      <w:sz w:val="24"/>
      <w:szCs w:val="24"/>
    </w:rPr>
  </w:style>
  <w:style w:type="paragraph" w:styleId="1300" w:customStyle="1">
    <w:name w:val="TOC 标题111"/>
    <w:basedOn w:val="799"/>
    <w:next w:val="79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30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02" w:customStyle="1">
    <w:name w:val="È±Ê¡ÎÄ±¾"/>
    <w:basedOn w:val="798"/>
    <w:uiPriority w:val="0"/>
    <w:qFormat/>
    <w:pPr>
      <w:jc w:val="left"/>
      <w:widowControl/>
    </w:pPr>
    <w:rPr>
      <w:sz w:val="24"/>
    </w:rPr>
  </w:style>
  <w:style w:type="paragraph" w:styleId="1303"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304" w:customStyle="1">
    <w:name w:val="Char Char Char Char1"/>
    <w:basedOn w:val="798"/>
    <w:uiPriority w:val="0"/>
    <w:qFormat/>
    <w:rPr>
      <w:szCs w:val="24"/>
    </w:rPr>
  </w:style>
  <w:style w:type="paragraph" w:styleId="1305" w:customStyle="1">
    <w:name w:val="纯文本1"/>
    <w:basedOn w:val="798"/>
    <w:link w:val="1306"/>
    <w:uiPriority w:val="0"/>
    <w:qFormat/>
    <w:pPr>
      <w:spacing w:line="480" w:lineRule="exact"/>
    </w:pPr>
    <w:rPr>
      <w:rFonts w:ascii="宋体"/>
      <w:sz w:val="24"/>
    </w:rPr>
  </w:style>
  <w:style w:type="character" w:styleId="1306" w:customStyle="1">
    <w:name w:val="Plain Text Char1"/>
    <w:link w:val="1305"/>
    <w:uiPriority w:val="0"/>
    <w:qFormat/>
    <w:rPr>
      <w:rFonts w:ascii="宋体"/>
      <w:sz w:val="24"/>
      <w:lang w:bidi="ar-SA"/>
    </w:rPr>
  </w:style>
  <w:style w:type="paragraph" w:styleId="1307" w:customStyle="1">
    <w:name w:val="_Style 13"/>
    <w:basedOn w:val="798"/>
    <w:next w:val="824"/>
    <w:uiPriority w:val="0"/>
    <w:qFormat/>
    <w:pPr>
      <w:spacing w:line="0" w:lineRule="atLeast"/>
    </w:pPr>
    <w:rPr>
      <w:sz w:val="30"/>
    </w:rPr>
  </w:style>
  <w:style w:type="paragraph" w:styleId="1308" w:customStyle="1">
    <w:name w:val="Char Char Char Char Char1 Char"/>
    <w:basedOn w:val="798"/>
    <w:uiPriority w:val="0"/>
    <w:qFormat/>
    <w:rPr>
      <w:szCs w:val="24"/>
    </w:rPr>
  </w:style>
  <w:style w:type="paragraph" w:styleId="1309" w:customStyle="1">
    <w:name w:val="1"/>
    <w:basedOn w:val="798"/>
    <w:next w:val="824"/>
    <w:uiPriority w:val="0"/>
    <w:qFormat/>
    <w:pPr>
      <w:spacing w:line="0" w:lineRule="atLeast"/>
    </w:pPr>
    <w:rPr>
      <w:sz w:val="30"/>
    </w:rPr>
  </w:style>
  <w:style w:type="paragraph" w:styleId="1310" w:customStyle="1">
    <w:name w:val="Char Char Char Char4"/>
    <w:basedOn w:val="798"/>
    <w:uiPriority w:val="0"/>
    <w:qFormat/>
    <w:rPr>
      <w:szCs w:val="24"/>
    </w:rPr>
  </w:style>
  <w:style w:type="paragraph" w:styleId="1311" w:customStyle="1">
    <w:name w:val="纯文本11"/>
    <w:basedOn w:val="798"/>
    <w:uiPriority w:val="0"/>
    <w:qFormat/>
    <w:pPr>
      <w:spacing w:line="480" w:lineRule="exact"/>
    </w:pPr>
    <w:rPr>
      <w:rFonts w:ascii="宋体"/>
      <w:sz w:val="24"/>
    </w:rPr>
  </w:style>
  <w:style w:type="paragraph" w:styleId="1312" w:customStyle="1">
    <w:name w:val="p0"/>
    <w:basedOn w:val="798"/>
    <w:uiPriority w:val="0"/>
    <w:qFormat/>
    <w:pPr>
      <w:widowControl/>
    </w:pPr>
    <w:rPr>
      <w:szCs w:val="21"/>
    </w:rPr>
  </w:style>
  <w:style w:type="paragraph" w:styleId="1313" w:customStyle="1">
    <w:name w:val="正文 + 宋体"/>
    <w:basedOn w:val="803"/>
    <w:link w:val="1314"/>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14" w:customStyle="1">
    <w:name w:val="正文 + 宋体 Char"/>
    <w:link w:val="1313"/>
    <w:uiPriority w:val="0"/>
    <w:qFormat/>
    <w:rPr>
      <w:rFonts w:ascii="宋体" w:hAnsi="宋体"/>
      <w:color w:val="000000"/>
      <w:sz w:val="24"/>
      <w:szCs w:val="24"/>
      <w:lang w:bidi="ar-SA"/>
    </w:rPr>
  </w:style>
  <w:style w:type="paragraph" w:styleId="1315" w:customStyle="1">
    <w:name w:val="flNote"/>
    <w:basedOn w:val="798"/>
    <w:uiPriority w:val="0"/>
    <w:qFormat/>
    <w:pPr>
      <w:jc w:val="center"/>
      <w:spacing w:before="320" w:after="160" w:line="360" w:lineRule="atLeast"/>
    </w:pPr>
    <w:rPr>
      <w:rFonts w:ascii="Arial" w:eastAsia="黑体"/>
      <w:sz w:val="30"/>
    </w:rPr>
  </w:style>
  <w:style w:type="paragraph" w:styleId="1316" w:customStyle="1">
    <w:name w:val="默认段落字体 Para Char Char Char Char"/>
    <w:basedOn w:val="798"/>
    <w:uiPriority w:val="0"/>
    <w:qFormat/>
    <w:pPr>
      <w:jc w:val="left"/>
      <w:widowControl/>
    </w:pPr>
    <w:rPr>
      <w:sz w:val="20"/>
    </w:rPr>
  </w:style>
  <w:style w:type="paragraph" w:styleId="1317" w:customStyle="1">
    <w:name w:val="Char Char Char Char12"/>
    <w:basedOn w:val="798"/>
    <w:uiPriority w:val="0"/>
    <w:qFormat/>
    <w:rPr>
      <w:szCs w:val="24"/>
    </w:rPr>
  </w:style>
  <w:style w:type="paragraph" w:styleId="1318" w:customStyle="1">
    <w:name w:val="默认段落字体 Para Char Char Char"/>
    <w:basedOn w:val="798"/>
    <w:uiPriority w:val="0"/>
    <w:qFormat/>
  </w:style>
  <w:style w:type="character" w:styleId="1319" w:customStyle="1">
    <w:name w:val="引用 Char1"/>
    <w:uiPriority w:val="29"/>
    <w:qFormat/>
    <w:rPr>
      <w:i/>
      <w:iCs/>
      <w:color w:val="000000"/>
      <w:sz w:val="21"/>
      <w:szCs w:val="24"/>
      <w:lang w:bidi="ar-SA"/>
    </w:rPr>
  </w:style>
  <w:style w:type="paragraph" w:styleId="1320" w:customStyle="1">
    <w:name w:val="默认段落字体 Para Char Char Char1 Char"/>
    <w:basedOn w:val="798"/>
    <w:uiPriority w:val="0"/>
    <w:qFormat/>
    <w:pPr>
      <w:ind w:left="420" w:firstLine="420"/>
      <w:spacing w:line="360" w:lineRule="auto"/>
    </w:pPr>
    <w:rPr>
      <w:rFonts w:ascii="宋体"/>
    </w:rPr>
  </w:style>
  <w:style w:type="paragraph" w:styleId="1321" w:customStyle="1">
    <w:name w:val="cjk"/>
    <w:basedOn w:val="798"/>
    <w:uiPriority w:val="0"/>
    <w:qFormat/>
    <w:pPr>
      <w:spacing w:before="100" w:beforeAutospacing="1"/>
      <w:widowControl/>
    </w:pPr>
    <w:rPr>
      <w:rFonts w:ascii="宋体" w:hAnsi="宋体" w:cs="宋体"/>
      <w:color w:val="000000"/>
      <w:sz w:val="30"/>
      <w:szCs w:val="30"/>
    </w:rPr>
  </w:style>
  <w:style w:type="paragraph" w:styleId="1322" w:customStyle="1">
    <w:name w:val="样式"/>
    <w:basedOn w:val="798"/>
    <w:next w:val="826"/>
    <w:link w:val="1745"/>
    <w:uiPriority w:val="0"/>
    <w:qFormat/>
    <w:pPr>
      <w:ind w:firstLine="540"/>
      <w:spacing w:line="360" w:lineRule="auto"/>
      <w:widowControl/>
    </w:pPr>
    <w:rPr>
      <w:rFonts w:ascii="宋体" w:hAnsi="MS Sans Serif"/>
      <w:spacing w:val="12"/>
      <w:sz w:val="24"/>
      <w:szCs w:val="24"/>
    </w:rPr>
  </w:style>
  <w:style w:type="paragraph" w:styleId="1323" w:customStyle="1">
    <w:name w:val="p15"/>
    <w:basedOn w:val="798"/>
    <w:uiPriority w:val="0"/>
    <w:qFormat/>
    <w:pPr>
      <w:jc w:val="left"/>
      <w:spacing w:before="100" w:beforeAutospacing="1" w:after="100" w:afterAutospacing="1"/>
      <w:widowControl/>
    </w:pPr>
    <w:rPr>
      <w:rFonts w:ascii="宋体" w:hAnsi="宋体" w:cs="宋体"/>
      <w:sz w:val="24"/>
      <w:szCs w:val="24"/>
    </w:rPr>
  </w:style>
  <w:style w:type="paragraph" w:styleId="1324" w:customStyle="1">
    <w:name w:val="TOC 标题11"/>
    <w:basedOn w:val="799"/>
    <w:next w:val="79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25" w:customStyle="1">
    <w:name w:val="字元 字元"/>
    <w:basedOn w:val="798"/>
    <w:uiPriority w:val="0"/>
    <w:qFormat/>
    <w:pPr>
      <w:jc w:val="left"/>
      <w:spacing w:after="160" w:line="240" w:lineRule="exact"/>
      <w:widowControl/>
    </w:pPr>
    <w:rPr>
      <w:rFonts w:ascii="Verdana" w:hAnsi="Verdana" w:eastAsia="MS Mincho" w:cs="Verdana"/>
      <w:sz w:val="20"/>
      <w:lang w:eastAsia="en-US" w:bidi="kn-IN"/>
    </w:rPr>
  </w:style>
  <w:style w:type="character" w:styleId="1326" w:customStyle="1">
    <w:name w:val="Char Char18"/>
    <w:uiPriority w:val="0"/>
    <w:qFormat/>
    <w:rPr>
      <w:b/>
      <w:bCs/>
      <w:sz w:val="44"/>
      <w:szCs w:val="44"/>
    </w:rPr>
  </w:style>
  <w:style w:type="character" w:styleId="1327" w:customStyle="1">
    <w:name w:val="Char Char41"/>
    <w:uiPriority w:val="0"/>
    <w:qFormat/>
    <w:rPr>
      <w:rFonts w:ascii="华文细黑" w:hAnsi="华文细黑" w:eastAsia="幼圆" w:cs="Tahoma"/>
      <w:b/>
      <w:sz w:val="28"/>
      <w:szCs w:val="32"/>
      <w:lang w:val="en-US" w:eastAsia="zh-CN" w:bidi="ar-SA"/>
    </w:rPr>
  </w:style>
  <w:style w:type="character" w:styleId="1328" w:customStyle="1">
    <w:name w:val="Char Char17"/>
    <w:uiPriority w:val="0"/>
    <w:qFormat/>
    <w:rPr>
      <w:b/>
      <w:bCs/>
      <w:sz w:val="24"/>
      <w:szCs w:val="24"/>
    </w:rPr>
  </w:style>
  <w:style w:type="character" w:styleId="1329" w:customStyle="1">
    <w:name w:val="Char Char23"/>
    <w:uiPriority w:val="0"/>
    <w:qFormat/>
    <w:rPr>
      <w:rFonts w:ascii="幼圆" w:hAnsi="华文细黑" w:eastAsia="幼圆" w:cs="Tahoma"/>
      <w:b/>
      <w:bCs/>
      <w:sz w:val="30"/>
      <w:szCs w:val="24"/>
    </w:rPr>
  </w:style>
  <w:style w:type="character" w:styleId="1330" w:customStyle="1">
    <w:name w:val="Char Char11"/>
    <w:uiPriority w:val="0"/>
    <w:qFormat/>
    <w:rPr>
      <w:rFonts w:ascii="幼圆" w:hAnsi="Tahoma" w:eastAsia="幼圆" w:cs="Tahoma"/>
      <w:b/>
      <w:bCs/>
      <w:sz w:val="32"/>
      <w:szCs w:val="32"/>
      <w:lang w:val="en-US" w:eastAsia="zh-CN" w:bidi="ar-SA"/>
    </w:rPr>
  </w:style>
  <w:style w:type="character" w:styleId="1331" w:customStyle="1">
    <w:name w:val="Char Char31"/>
    <w:uiPriority w:val="0"/>
    <w:qFormat/>
    <w:rPr>
      <w:rFonts w:ascii="幼圆" w:hAnsi="华文细黑" w:eastAsia="幼圆" w:cs="Tahoma"/>
      <w:b/>
      <w:bCs/>
      <w:sz w:val="24"/>
      <w:szCs w:val="24"/>
      <w:lang w:val="en-US" w:eastAsia="zh-CN" w:bidi="ar-SA"/>
    </w:rPr>
  </w:style>
  <w:style w:type="character" w:styleId="1332" w:customStyle="1">
    <w:name w:val="Char Char24"/>
    <w:uiPriority w:val="0"/>
    <w:qFormat/>
    <w:rPr>
      <w:rFonts w:eastAsia="华文细黑"/>
      <w:sz w:val="21"/>
      <w:szCs w:val="24"/>
      <w:lang w:val="en-US" w:eastAsia="zh-CN" w:bidi="ar-SA"/>
    </w:rPr>
  </w:style>
  <w:style w:type="character" w:styleId="1333" w:customStyle="1">
    <w:name w:val="Char Char5"/>
    <w:uiPriority w:val="0"/>
    <w:qFormat/>
    <w:rPr>
      <w:rFonts w:eastAsia="华文细黑"/>
      <w:b/>
      <w:bCs/>
      <w:sz w:val="21"/>
      <w:szCs w:val="24"/>
      <w:lang w:val="en-US" w:eastAsia="zh-CN" w:bidi="ar-SA"/>
    </w:rPr>
  </w:style>
  <w:style w:type="character" w:styleId="1334" w:customStyle="1">
    <w:name w:val="Char Char19"/>
    <w:uiPriority w:val="0"/>
    <w:qFormat/>
    <w:rPr>
      <w:rFonts w:ascii="仿宋_GB2312" w:hAnsi="仿宋_GB2312"/>
      <w:b/>
      <w:bCs/>
      <w:sz w:val="28"/>
      <w:szCs w:val="28"/>
    </w:rPr>
  </w:style>
  <w:style w:type="character" w:styleId="1335" w:customStyle="1">
    <w:name w:val="Char Char21"/>
    <w:uiPriority w:val="0"/>
    <w:qFormat/>
    <w:rPr>
      <w:rFonts w:ascii="华文细黑" w:hAnsi="华文细黑" w:eastAsia="幼圆" w:cs="Tahoma"/>
      <w:b/>
      <w:sz w:val="30"/>
      <w:szCs w:val="30"/>
    </w:rPr>
  </w:style>
  <w:style w:type="character" w:styleId="1336" w:customStyle="1">
    <w:name w:val="Char Char181"/>
    <w:uiPriority w:val="0"/>
    <w:qFormat/>
    <w:rPr>
      <w:rFonts w:ascii="Tahoma" w:hAnsi="Tahoma" w:eastAsia="幼圆"/>
      <w:b/>
      <w:bCs/>
      <w:sz w:val="24"/>
      <w:szCs w:val="24"/>
    </w:rPr>
  </w:style>
  <w:style w:type="character" w:styleId="1337" w:customStyle="1">
    <w:name w:val="Char Char20"/>
    <w:uiPriority w:val="0"/>
    <w:qFormat/>
    <w:rPr>
      <w:rFonts w:ascii="Tahoma" w:hAnsi="Tahoma" w:eastAsia="幼圆"/>
      <w:b/>
      <w:bCs/>
      <w:sz w:val="28"/>
      <w:szCs w:val="28"/>
    </w:rPr>
  </w:style>
  <w:style w:type="character" w:styleId="1338" w:customStyle="1">
    <w:name w:val="Char Char22"/>
    <w:uiPriority w:val="0"/>
    <w:qFormat/>
    <w:rPr>
      <w:rFonts w:ascii="幼圆" w:hAnsi="华文细黑" w:eastAsia="幼圆" w:cs="Tahoma"/>
      <w:b/>
      <w:bCs/>
      <w:color w:val="ff0000"/>
      <w:sz w:val="30"/>
      <w:szCs w:val="30"/>
    </w:rPr>
  </w:style>
  <w:style w:type="character" w:styleId="1339" w:customStyle="1">
    <w:name w:val="Char Char9"/>
    <w:uiPriority w:val="0"/>
    <w:qFormat/>
    <w:rPr>
      <w:sz w:val="18"/>
      <w:szCs w:val="18"/>
    </w:rPr>
  </w:style>
  <w:style w:type="character" w:styleId="1340" w:customStyle="1">
    <w:name w:val="手改 Char Char"/>
    <w:uiPriority w:val="0"/>
    <w:qFormat/>
    <w:rPr>
      <w:sz w:val="21"/>
      <w:szCs w:val="24"/>
    </w:rPr>
  </w:style>
  <w:style w:type="character" w:styleId="1341" w:customStyle="1">
    <w:name w:val="Char Char16"/>
    <w:uiPriority w:val="0"/>
    <w:qFormat/>
    <w:rPr>
      <w:rFonts w:ascii="Tahoma" w:hAnsi="Tahoma" w:eastAsia="幼圆"/>
      <w:sz w:val="24"/>
      <w:szCs w:val="24"/>
    </w:rPr>
  </w:style>
  <w:style w:type="paragraph" w:styleId="1342" w:customStyle="1">
    <w:name w:val="Table Paragraph"/>
    <w:basedOn w:val="798"/>
    <w:uiPriority w:val="0"/>
    <w:qFormat/>
    <w:pPr>
      <w:jc w:val="left"/>
    </w:pPr>
    <w:rPr>
      <w:rFonts w:ascii="Calibri" w:hAnsi="Calibri"/>
      <w:sz w:val="22"/>
      <w:szCs w:val="22"/>
      <w:lang w:eastAsia="en-US"/>
    </w:rPr>
  </w:style>
  <w:style w:type="paragraph" w:styleId="1343" w:customStyle="1">
    <w:name w:val="格式３"/>
    <w:basedOn w:val="798"/>
    <w:uiPriority w:val="0"/>
    <w:qFormat/>
    <w:pPr>
      <w:ind w:left="600" w:hanging="600"/>
      <w:spacing w:line="420" w:lineRule="atLeast"/>
    </w:pPr>
    <w:rPr>
      <w:rFonts w:hint="eastAsia" w:ascii="宋体" w:hAnsi="宋体"/>
      <w:color w:val="000000"/>
      <w:sz w:val="24"/>
    </w:rPr>
  </w:style>
  <w:style w:type="table" w:styleId="1344" w:customStyle="1">
    <w:name w:val="网格型3"/>
    <w:basedOn w:val="80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5" w:customStyle="1">
    <w:name w:val="Heading 1 Char"/>
    <w:uiPriority w:val="0"/>
    <w:qFormat/>
    <w:rPr>
      <w:rFonts w:ascii="黑体" w:hAnsi="黑体" w:eastAsia="黑体"/>
      <w:b/>
      <w:bCs/>
      <w:sz w:val="72"/>
      <w:szCs w:val="72"/>
      <w:lang w:val="en-US" w:eastAsia="en-US" w:bidi="ar-SA"/>
    </w:rPr>
  </w:style>
  <w:style w:type="character" w:styleId="1346" w:customStyle="1">
    <w:name w:val="普通文字 Char Char1"/>
    <w:uiPriority w:val="0"/>
    <w:qFormat/>
    <w:rPr>
      <w:rFonts w:ascii="华文细黑" w:hAnsi="华文细黑" w:eastAsia="华文细黑" w:cs="华文细黑"/>
      <w:sz w:val="21"/>
      <w:szCs w:val="21"/>
      <w:lang w:val="en-US" w:eastAsia="zh-CN" w:bidi="ar-SA"/>
    </w:rPr>
  </w:style>
  <w:style w:type="character" w:styleId="1347" w:customStyle="1">
    <w:name w:val="Table Text Char Char"/>
    <w:link w:val="1348"/>
    <w:uiPriority w:val="0"/>
    <w:qFormat/>
    <w:rPr>
      <w:rFonts w:ascii="Arial" w:hAnsi="Arial"/>
      <w:sz w:val="18"/>
      <w:lang w:bidi="ar-SA"/>
    </w:rPr>
  </w:style>
  <w:style w:type="paragraph" w:styleId="1348" w:customStyle="1">
    <w:name w:val="Table Text Char"/>
    <w:link w:val="1347"/>
    <w:uiPriority w:val="0"/>
    <w:qFormat/>
    <w:pPr>
      <w:spacing w:before="80" w:after="80"/>
    </w:pPr>
    <w:rPr>
      <w:rFonts w:hint="default" w:ascii="Arial" w:hAnsi="Arial" w:eastAsia="宋体" w:cs="Times New Roman"/>
      <w:sz w:val="18"/>
      <w:lang w:val="en-US" w:eastAsia="zh-CN" w:bidi="ar-SA"/>
    </w:rPr>
  </w:style>
  <w:style w:type="character" w:styleId="1349" w:customStyle="1">
    <w:name w:val="t121"/>
    <w:uiPriority w:val="0"/>
    <w:qFormat/>
    <w:rPr>
      <w:sz w:val="21"/>
      <w:szCs w:val="21"/>
    </w:rPr>
  </w:style>
  <w:style w:type="character" w:styleId="1350" w:customStyle="1">
    <w:name w:val="表蕊 Char1"/>
    <w:link w:val="1351"/>
    <w:uiPriority w:val="0"/>
    <w:qFormat/>
    <w:rPr>
      <w:rFonts w:eastAsia="楷体_GB2312"/>
      <w:spacing w:val="-10"/>
      <w:sz w:val="21"/>
    </w:rPr>
  </w:style>
  <w:style w:type="paragraph" w:styleId="1351" w:customStyle="1">
    <w:name w:val="表蕊"/>
    <w:basedOn w:val="798"/>
    <w:link w:val="1350"/>
    <w:uiPriority w:val="0"/>
    <w:qFormat/>
    <w:pPr>
      <w:jc w:val="left"/>
      <w:spacing w:line="320" w:lineRule="atLeast"/>
    </w:pPr>
    <w:rPr>
      <w:rFonts w:eastAsia="楷体_GB2312"/>
      <w:spacing w:val="-10"/>
      <w:lang w:bidi="mn-Mong-CN"/>
    </w:rPr>
  </w:style>
  <w:style w:type="character" w:styleId="1352" w:customStyle="1">
    <w:name w:val="公文正文 Char"/>
    <w:link w:val="1353"/>
    <w:uiPriority w:val="0"/>
    <w:qFormat/>
    <w:rPr>
      <w:rFonts w:ascii="仿宋_GB2312" w:hAnsi="宋体" w:eastAsia="仿宋_GB2312"/>
      <w:sz w:val="28"/>
      <w:szCs w:val="24"/>
      <w:lang w:bidi="ar-SA"/>
    </w:rPr>
  </w:style>
  <w:style w:type="paragraph" w:styleId="1353" w:customStyle="1">
    <w:name w:val="公文正文"/>
    <w:link w:val="1352"/>
    <w:uiPriority w:val="0"/>
    <w:qFormat/>
    <w:pPr>
      <w:ind w:firstLine="200"/>
    </w:pPr>
    <w:rPr>
      <w:rFonts w:hint="default" w:ascii="仿宋_GB2312" w:hAnsi="宋体" w:eastAsia="仿宋_GB2312" w:cs="Times New Roman"/>
      <w:sz w:val="28"/>
      <w:szCs w:val="24"/>
      <w:lang w:val="en-US" w:eastAsia="zh-CN" w:bidi="ar-SA"/>
    </w:rPr>
  </w:style>
  <w:style w:type="character" w:styleId="1354"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55" w:customStyle="1">
    <w:name w:val="Table Text Char Char Char Char Char Char"/>
    <w:uiPriority w:val="0"/>
    <w:qFormat/>
    <w:rPr>
      <w:rFonts w:ascii="Arial" w:hAnsi="Arial" w:eastAsia="宋体" w:cs="Arial"/>
      <w:sz w:val="18"/>
      <w:szCs w:val="18"/>
      <w:lang w:val="en-US" w:eastAsia="zh-CN" w:bidi="ar-SA"/>
    </w:rPr>
  </w:style>
  <w:style w:type="character" w:styleId="1356" w:customStyle="1">
    <w:name w:val="style1 style3"/>
    <w:uiPriority w:val="0"/>
    <w:qFormat/>
  </w:style>
  <w:style w:type="character" w:styleId="1357" w:customStyle="1">
    <w:name w:val="apple-style-span"/>
    <w:uiPriority w:val="0"/>
    <w:qFormat/>
  </w:style>
  <w:style w:type="character" w:styleId="1358" w:customStyle="1">
    <w:name w:val="param_td12"/>
    <w:uiPriority w:val="0"/>
    <w:qFormat/>
  </w:style>
  <w:style w:type="character" w:styleId="1359" w:customStyle="1">
    <w:name w:val="blacktext"/>
    <w:uiPriority w:val="0"/>
    <w:qFormat/>
  </w:style>
  <w:style w:type="character" w:styleId="1360" w:customStyle="1">
    <w:name w:val="文档-正文 Char Char"/>
    <w:link w:val="1361"/>
    <w:uiPriority w:val="0"/>
    <w:qFormat/>
    <w:rPr>
      <w:rFonts w:ascii="Arial" w:hAnsi="Arial" w:cs="Arial"/>
      <w:sz w:val="24"/>
    </w:rPr>
  </w:style>
  <w:style w:type="paragraph" w:styleId="1361" w:customStyle="1">
    <w:name w:val="文档-正文"/>
    <w:basedOn w:val="798"/>
    <w:link w:val="1360"/>
    <w:uiPriority w:val="0"/>
    <w:qFormat/>
    <w:pPr>
      <w:ind w:firstLine="200"/>
      <w:jc w:val="left"/>
      <w:spacing w:line="360" w:lineRule="auto"/>
      <w:widowControl/>
    </w:pPr>
    <w:rPr>
      <w:rFonts w:ascii="Arial" w:hAnsi="Arial" w:cs="Arial"/>
      <w:sz w:val="24"/>
      <w:lang w:bidi="mn-Mong-CN"/>
    </w:rPr>
  </w:style>
  <w:style w:type="character" w:styleId="1362" w:customStyle="1">
    <w:name w:val="标准段落正文 Char1"/>
    <w:link w:val="1363"/>
    <w:uiPriority w:val="0"/>
    <w:qFormat/>
    <w:rPr>
      <w:sz w:val="24"/>
    </w:rPr>
  </w:style>
  <w:style w:type="paragraph" w:styleId="1363" w:customStyle="1">
    <w:name w:val="标准段落正文"/>
    <w:basedOn w:val="798"/>
    <w:link w:val="1362"/>
    <w:uiPriority w:val="0"/>
    <w:qFormat/>
    <w:pPr>
      <w:ind w:firstLine="480"/>
      <w:spacing w:line="312" w:lineRule="auto"/>
    </w:pPr>
    <w:rPr>
      <w:sz w:val="24"/>
      <w:lang w:bidi="mn-Mong-CN"/>
    </w:rPr>
  </w:style>
  <w:style w:type="character" w:styleId="1364" w:customStyle="1">
    <w:name w:val="h Char"/>
    <w:uiPriority w:val="0"/>
    <w:qFormat/>
    <w:rPr>
      <w:rFonts w:eastAsia="宋体"/>
      <w:sz w:val="18"/>
      <w:szCs w:val="18"/>
      <w:lang w:val="en-US" w:eastAsia="zh-CN" w:bidi="ar-SA"/>
    </w:rPr>
  </w:style>
  <w:style w:type="character" w:styleId="1365" w:customStyle="1">
    <w:name w:val="方案标题2 Char"/>
    <w:link w:val="1366"/>
    <w:uiPriority w:val="0"/>
    <w:qFormat/>
    <w:rPr>
      <w:rFonts w:ascii="黑体" w:hAnsi="Arial" w:eastAsia="黑体"/>
      <w:b/>
      <w:spacing w:val="14"/>
      <w:sz w:val="28"/>
      <w:szCs w:val="32"/>
    </w:rPr>
  </w:style>
  <w:style w:type="paragraph" w:styleId="1366" w:customStyle="1">
    <w:name w:val="方案标题2"/>
    <w:basedOn w:val="798"/>
    <w:next w:val="798"/>
    <w:link w:val="1365"/>
    <w:uiPriority w:val="0"/>
    <w:qFormat/>
    <w:pPr>
      <w:keepLines/>
      <w:spacing w:before="200" w:after="40"/>
      <w:outlineLvl w:val="1"/>
    </w:pPr>
    <w:rPr>
      <w:rFonts w:ascii="黑体" w:hAnsi="Arial" w:eastAsia="黑体"/>
      <w:b/>
      <w:spacing w:val="14"/>
      <w:sz w:val="28"/>
      <w:szCs w:val="32"/>
      <w:lang w:bidi="mn-Mong-CN"/>
    </w:rPr>
  </w:style>
  <w:style w:type="character" w:styleId="1367" w:customStyle="1">
    <w:name w:val="表头 Char"/>
    <w:link w:val="1368"/>
    <w:uiPriority w:val="0"/>
    <w:qFormat/>
    <w:rPr>
      <w:rFonts w:eastAsia="黑体"/>
      <w:spacing w:val="-10"/>
      <w:sz w:val="21"/>
    </w:rPr>
  </w:style>
  <w:style w:type="paragraph" w:styleId="1368" w:customStyle="1">
    <w:name w:val="表头"/>
    <w:basedOn w:val="798"/>
    <w:link w:val="1367"/>
    <w:uiPriority w:val="0"/>
    <w:qFormat/>
    <w:pPr>
      <w:jc w:val="center"/>
      <w:spacing w:line="320" w:lineRule="atLeast"/>
    </w:pPr>
    <w:rPr>
      <w:rFonts w:eastAsia="黑体"/>
      <w:spacing w:val="-10"/>
      <w:lang w:bidi="mn-Mong-CN"/>
    </w:rPr>
  </w:style>
  <w:style w:type="character" w:styleId="1369" w:customStyle="1">
    <w:name w:val="style16"/>
    <w:uiPriority w:val="0"/>
    <w:qFormat/>
  </w:style>
  <w:style w:type="character" w:styleId="1370" w:customStyle="1">
    <w:name w:val="方案标题3 Char"/>
    <w:link w:val="1371"/>
    <w:uiPriority w:val="0"/>
    <w:qFormat/>
    <w:rPr>
      <w:rFonts w:ascii="黑体" w:hAnsi="Arial" w:eastAsia="黑体"/>
      <w:b/>
      <w:spacing w:val="14"/>
      <w:sz w:val="24"/>
      <w:szCs w:val="30"/>
    </w:rPr>
  </w:style>
  <w:style w:type="paragraph" w:styleId="1371" w:customStyle="1">
    <w:name w:val="方案标题3"/>
    <w:basedOn w:val="1366"/>
    <w:next w:val="798"/>
    <w:link w:val="1370"/>
    <w:uiPriority w:val="0"/>
    <w:qFormat/>
    <w:pPr>
      <w:outlineLvl w:val="2"/>
    </w:pPr>
    <w:rPr>
      <w:sz w:val="24"/>
      <w:szCs w:val="30"/>
    </w:rPr>
  </w:style>
  <w:style w:type="character" w:styleId="1372" w:customStyle="1">
    <w:name w:val="style_zi_2"/>
    <w:uiPriority w:val="0"/>
    <w:qFormat/>
  </w:style>
  <w:style w:type="character" w:styleId="1373" w:customStyle="1">
    <w:name w:val="小四文本缩进 Char"/>
    <w:link w:val="1374"/>
    <w:uiPriority w:val="0"/>
    <w:qFormat/>
    <w:rPr>
      <w:sz w:val="24"/>
    </w:rPr>
  </w:style>
  <w:style w:type="paragraph" w:styleId="1374" w:customStyle="1">
    <w:name w:val="小四文本缩进"/>
    <w:basedOn w:val="798"/>
    <w:link w:val="1373"/>
    <w:uiPriority w:val="0"/>
    <w:qFormat/>
    <w:pPr>
      <w:ind w:firstLine="480"/>
      <w:spacing w:line="360" w:lineRule="auto"/>
    </w:pPr>
    <w:rPr>
      <w:sz w:val="24"/>
      <w:lang w:bidi="mn-Mong-CN"/>
    </w:rPr>
  </w:style>
  <w:style w:type="character" w:styleId="1375" w:customStyle="1">
    <w:name w:val="hui3"/>
    <w:uiPriority w:val="0"/>
    <w:qFormat/>
    <w:rPr>
      <w:color w:val="333333"/>
    </w:rPr>
  </w:style>
  <w:style w:type="character" w:styleId="1376" w:customStyle="1">
    <w:name w:val="正文首行缩进 Char1"/>
    <w:uiPriority w:val="0"/>
    <w:qFormat/>
    <w:rPr>
      <w:rFonts w:ascii="华文中宋" w:eastAsia="华文中宋"/>
      <w:sz w:val="21"/>
    </w:rPr>
  </w:style>
  <w:style w:type="character" w:styleId="1377" w:customStyle="1">
    <w:name w:val="HTML 预设格式 Char1"/>
    <w:uiPriority w:val="0"/>
    <w:qFormat/>
    <w:rPr>
      <w:rFonts w:ascii="Courier New" w:hAnsi="Courier New" w:cs="Courier New"/>
      <w:lang w:bidi="ar-SA"/>
    </w:rPr>
  </w:style>
  <w:style w:type="paragraph" w:styleId="1378" w:customStyle="1">
    <w:name w:val="xl11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6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_Style 3"/>
    <w:basedOn w:val="798"/>
    <w:uiPriority w:val="0"/>
    <w:qFormat/>
    <w:pPr>
      <w:jc w:val="left"/>
      <w:spacing w:after="160" w:line="240" w:lineRule="exact"/>
      <w:widowControl/>
    </w:pPr>
  </w:style>
  <w:style w:type="paragraph" w:styleId="1381" w:customStyle="1">
    <w:name w:val="文档-标题2"/>
    <w:basedOn w:val="798"/>
    <w:next w:val="79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82" w:customStyle="1">
    <w:name w:val="xl7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3" w:customStyle="1">
    <w:name w:val="Char Char1 Char Char Char Char Char Char Char Char"/>
    <w:basedOn w:val="798"/>
    <w:uiPriority w:val="0"/>
    <w:qFormat/>
    <w:pPr>
      <w:jc w:val="left"/>
      <w:spacing w:after="160" w:line="240" w:lineRule="exact"/>
      <w:widowControl/>
    </w:pPr>
    <w:rPr>
      <w:rFonts w:ascii="Verdana" w:hAnsi="Verdana"/>
      <w:sz w:val="20"/>
      <w:lang w:eastAsia="en-US"/>
    </w:rPr>
  </w:style>
  <w:style w:type="paragraph" w:styleId="1384" w:customStyle="1">
    <w:name w:val="List 1"/>
    <w:basedOn w:val="798"/>
    <w:uiPriority w:val="0"/>
    <w:qFormat/>
    <w:pPr>
      <w:ind w:left="2520" w:hanging="360"/>
      <w:spacing w:line="360" w:lineRule="auto"/>
      <w:widowControl/>
    </w:pPr>
    <w:rPr>
      <w:rFonts w:ascii="宋体"/>
      <w:sz w:val="24"/>
    </w:rPr>
  </w:style>
  <w:style w:type="paragraph" w:styleId="1385" w:customStyle="1">
    <w:name w:val="Table Text"/>
    <w:basedOn w:val="798"/>
    <w:uiPriority w:val="0"/>
    <w:qFormat/>
    <w:pPr>
      <w:spacing w:before="80" w:after="80"/>
      <w:widowControl/>
      <w:tabs>
        <w:tab w:val="decimal" w:pos="0" w:leader="none"/>
      </w:tabs>
    </w:pPr>
    <w:rPr>
      <w:rFonts w:ascii="Arial" w:hAnsi="Arial"/>
      <w:color w:val="000000"/>
      <w:sz w:val="18"/>
    </w:rPr>
  </w:style>
  <w:style w:type="paragraph" w:styleId="1386" w:customStyle="1">
    <w:name w:val="RPT_AbstractBullet"/>
    <w:basedOn w:val="79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87" w:customStyle="1">
    <w:name w:val="xl11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wen"/>
    <w:basedOn w:val="798"/>
    <w:uiPriority w:val="0"/>
    <w:qFormat/>
    <w:pPr>
      <w:spacing w:line="360" w:lineRule="auto"/>
      <w:widowControl/>
    </w:pPr>
    <w:rPr>
      <w:rFonts w:ascii="仿宋_GB2312" w:hAnsi="华文仿宋" w:eastAsia="仿宋_GB2312"/>
      <w:szCs w:val="21"/>
    </w:rPr>
  </w:style>
  <w:style w:type="paragraph" w:styleId="1389" w:customStyle="1">
    <w:name w:val="大标题"/>
    <w:basedOn w:val="79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90" w:customStyle="1">
    <w:name w:val="文字"/>
    <w:basedOn w:val="798"/>
    <w:uiPriority w:val="0"/>
    <w:qFormat/>
    <w:pPr>
      <w:ind w:right="-210" w:firstLine="556"/>
      <w:spacing w:line="312" w:lineRule="auto"/>
      <w:tabs>
        <w:tab w:val="left" w:pos="8520" w:leader="none"/>
      </w:tabs>
    </w:pPr>
    <w:rPr>
      <w:rFonts w:ascii="宋体"/>
      <w:sz w:val="28"/>
    </w:rPr>
  </w:style>
  <w:style w:type="paragraph" w:styleId="1391" w:customStyle="1">
    <w:name w:val="xl10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2" w:customStyle="1">
    <w:name w:val="样式 首行缩进:  2 字符"/>
    <w:basedOn w:val="798"/>
    <w:link w:val="1393"/>
    <w:uiPriority w:val="0"/>
    <w:qFormat/>
    <w:pPr>
      <w:ind w:firstLine="420"/>
      <w:spacing w:line="440" w:lineRule="exact"/>
    </w:pPr>
    <w:rPr>
      <w:rFonts w:ascii="宋体" w:cs="宋体"/>
      <w:sz w:val="24"/>
    </w:rPr>
  </w:style>
  <w:style w:type="character" w:styleId="1393" w:customStyle="1">
    <w:name w:val="样式 首行缩进:  2 字符 Char"/>
    <w:link w:val="1392"/>
    <w:uiPriority w:val="0"/>
    <w:qFormat/>
    <w:rPr>
      <w:rFonts w:ascii="宋体" w:cs="宋体"/>
      <w:sz w:val="24"/>
      <w:lang w:bidi="ar-SA"/>
    </w:rPr>
  </w:style>
  <w:style w:type="paragraph" w:styleId="1394" w:customStyle="1">
    <w:name w:val="样式 小四 行距: 1.5 倍行距 首行缩进:  2 字符"/>
    <w:basedOn w:val="798"/>
    <w:uiPriority w:val="0"/>
    <w:qFormat/>
    <w:pPr>
      <w:ind w:firstLine="480"/>
      <w:spacing w:line="360" w:lineRule="auto"/>
    </w:pPr>
    <w:rPr>
      <w:rFonts w:cs="宋体"/>
      <w:sz w:val="24"/>
    </w:rPr>
  </w:style>
  <w:style w:type="paragraph" w:styleId="1395" w:customStyle="1">
    <w:name w:val="Char Char1 Char Char Char Char Char Char"/>
    <w:basedOn w:val="798"/>
    <w:uiPriority w:val="0"/>
    <w:qFormat/>
    <w:rPr>
      <w:rFonts w:ascii="Tahoma" w:hAnsi="Tahoma"/>
      <w:sz w:val="24"/>
      <w:szCs w:val="24"/>
    </w:rPr>
  </w:style>
  <w:style w:type="paragraph" w:styleId="1396" w:customStyle="1">
    <w:name w:val="方案项目"/>
    <w:basedOn w:val="1397"/>
    <w:uiPriority w:val="0"/>
    <w:qFormat/>
    <w:pPr>
      <w:numPr>
        <w:ilvl w:val="0"/>
        <w:numId w:val="2"/>
      </w:numPr>
      <w:ind w:left="567" w:firstLine="0"/>
      <w:tabs>
        <w:tab w:val="left" w:pos="360" w:leader="none"/>
        <w:tab w:val="clear" w:pos="987" w:leader="none"/>
      </w:tabs>
    </w:pPr>
  </w:style>
  <w:style w:type="paragraph" w:styleId="1397" w:customStyle="1">
    <w:name w:val="方案正文"/>
    <w:basedOn w:val="798"/>
    <w:uiPriority w:val="0"/>
    <w:qFormat/>
    <w:pPr>
      <w:ind w:firstLine="454"/>
      <w:jc w:val="left"/>
      <w:spacing w:line="360" w:lineRule="auto"/>
    </w:pPr>
    <w:rPr>
      <w:rFonts w:ascii="Arial" w:hAnsi="Arial"/>
      <w:bCs/>
      <w:szCs w:val="24"/>
    </w:rPr>
  </w:style>
  <w:style w:type="paragraph" w:styleId="1398" w:customStyle="1">
    <w:name w:val="xl9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9" w:customStyle="1">
    <w:name w:val="xl6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7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9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02" w:customStyle="1">
    <w:name w:val="xl120"/>
    <w:basedOn w:val="798"/>
    <w:uiPriority w:val="0"/>
    <w:qFormat/>
    <w:pPr>
      <w:jc w:val="left"/>
      <w:spacing w:before="100" w:beforeAutospacing="1" w:after="100" w:afterAutospacing="1"/>
      <w:widowControl/>
    </w:pPr>
    <w:rPr>
      <w:rFonts w:ascii="宋体" w:hAnsi="宋体" w:cs="宋体"/>
      <w:sz w:val="24"/>
      <w:szCs w:val="24"/>
    </w:rPr>
  </w:style>
  <w:style w:type="paragraph" w:styleId="1403" w:customStyle="1">
    <w:name w:val="xl7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8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7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xl9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amtext"/>
    <w:basedOn w:val="798"/>
    <w:uiPriority w:val="0"/>
    <w:qFormat/>
    <w:pPr>
      <w:numPr>
        <w:ilvl w:val="0"/>
        <w:numId w:val="3"/>
      </w:numPr>
      <w:jc w:val="left"/>
      <w:spacing w:after="240" w:line="240" w:lineRule="atLeast"/>
      <w:widowControl/>
    </w:pPr>
    <w:rPr>
      <w:color w:val="000000"/>
      <w:sz w:val="24"/>
      <w:lang w:eastAsia="en-US"/>
    </w:rPr>
  </w:style>
  <w:style w:type="paragraph" w:styleId="1408" w:customStyle="1">
    <w:name w:val="xl9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11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10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12" w:customStyle="1">
    <w:name w:val="xl9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插入对象"/>
    <w:basedOn w:val="798"/>
    <w:uiPriority w:val="0"/>
    <w:qFormat/>
    <w:pPr>
      <w:ind w:firstLine="425"/>
      <w:jc w:val="center"/>
      <w:keepLines/>
      <w:spacing w:line="354" w:lineRule="auto"/>
    </w:pPr>
    <w:rPr>
      <w:sz w:val="24"/>
    </w:rPr>
  </w:style>
  <w:style w:type="paragraph" w:styleId="1414" w:customStyle="1">
    <w:name w:val="xl9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Birdseed"/>
    <w:basedOn w:val="798"/>
    <w:uiPriority w:val="0"/>
    <w:qFormat/>
    <w:pPr>
      <w:jc w:val="left"/>
      <w:widowControl/>
    </w:pPr>
    <w:rPr>
      <w:rFonts w:ascii="Palatino Linotype" w:hAnsi="Palatino Linotype"/>
      <w:sz w:val="18"/>
    </w:rPr>
  </w:style>
  <w:style w:type="paragraph" w:styleId="1416" w:customStyle="1">
    <w:name w:val="xl6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103"/>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8" w:customStyle="1">
    <w:name w:val="PPAR1"/>
    <w:basedOn w:val="798"/>
    <w:uiPriority w:val="0"/>
    <w:qFormat/>
    <w:pPr>
      <w:jc w:val="center"/>
      <w:keepNext/>
      <w:spacing w:before="120" w:after="120"/>
      <w:widowControl/>
    </w:pPr>
    <w:rPr>
      <w:rFonts w:ascii="Arial" w:hAnsi="Arial"/>
      <w:b/>
      <w:caps/>
      <w:sz w:val="22"/>
      <w:lang w:eastAsia="en-US"/>
    </w:rPr>
  </w:style>
  <w:style w:type="paragraph" w:styleId="1419" w:customStyle="1">
    <w:name w:val="标题3"/>
    <w:basedOn w:val="798"/>
    <w:uiPriority w:val="0"/>
    <w:qFormat/>
    <w:pPr>
      <w:ind w:firstLine="425"/>
      <w:jc w:val="left"/>
      <w:keepNext/>
      <w:spacing w:before="120" w:after="60" w:line="354" w:lineRule="auto"/>
      <w:widowControl/>
      <w:tabs>
        <w:tab w:val="left" w:pos="450" w:leader="none"/>
      </w:tabs>
    </w:pPr>
    <w:rPr>
      <w:rFonts w:ascii="宋体"/>
      <w:b/>
      <w:sz w:val="24"/>
    </w:rPr>
  </w:style>
  <w:style w:type="paragraph" w:styleId="1420" w:customStyle="1">
    <w:name w:val="xl8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xl116"/>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2" w:customStyle="1">
    <w:name w:val="段"/>
    <w:next w:val="798"/>
    <w:uiPriority w:val="0"/>
    <w:qFormat/>
    <w:pPr>
      <w:ind w:firstLine="200"/>
      <w:jc w:val="both"/>
    </w:pPr>
    <w:rPr>
      <w:rFonts w:hint="default" w:ascii="宋体" w:hAnsi="Times New Roman" w:eastAsia="宋体" w:cs="Times New Roman"/>
      <w:sz w:val="21"/>
      <w:lang w:val="en-US" w:eastAsia="zh-CN" w:bidi="ar-SA"/>
    </w:rPr>
  </w:style>
  <w:style w:type="paragraph" w:styleId="1423" w:customStyle="1">
    <w:name w:val="xl80"/>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4" w:customStyle="1">
    <w:name w:val="Char1"/>
    <w:basedOn w:val="798"/>
    <w:uiPriority w:val="0"/>
    <w:qFormat/>
    <w:pPr>
      <w:jc w:val="left"/>
      <w:spacing w:after="160" w:line="240" w:lineRule="exact"/>
      <w:widowControl/>
    </w:pPr>
    <w:rPr>
      <w:rFonts w:ascii="Verdana" w:hAnsi="Verdana"/>
      <w:sz w:val="20"/>
      <w:lang w:eastAsia="en-US"/>
    </w:rPr>
  </w:style>
  <w:style w:type="paragraph" w:styleId="1425" w:customStyle="1">
    <w:name w:val="xl10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6" w:customStyle="1">
    <w:name w:val="xl8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7" w:customStyle="1">
    <w:name w:val="xl85"/>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Char Char Char Char Char Char Char Char Char Char Char Char Char Char Char Char"/>
    <w:basedOn w:val="798"/>
    <w:uiPriority w:val="0"/>
    <w:qFormat/>
  </w:style>
  <w:style w:type="paragraph" w:styleId="1429" w:customStyle="1">
    <w:name w:val="xl7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表格标题"/>
    <w:basedOn w:val="798"/>
    <w:uiPriority w:val="0"/>
    <w:qFormat/>
    <w:pPr>
      <w:jc w:val="center"/>
      <w:spacing w:before="120" w:line="400" w:lineRule="exact"/>
    </w:pPr>
    <w:rPr>
      <w:rFonts w:eastAsia="文鼎CS中宋"/>
      <w:spacing w:val="8"/>
      <w:sz w:val="24"/>
    </w:rPr>
  </w:style>
  <w:style w:type="paragraph" w:styleId="1431" w:customStyle="1">
    <w:name w:val="xl119"/>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2" w:customStyle="1">
    <w:name w:val="表"/>
    <w:basedOn w:val="79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33" w:customStyle="1">
    <w:name w:val="xl94"/>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a14"/>
    <w:basedOn w:val="798"/>
    <w:uiPriority w:val="0"/>
    <w:qFormat/>
    <w:pPr>
      <w:ind w:firstLine="375"/>
      <w:jc w:val="left"/>
      <w:spacing w:before="100" w:beforeAutospacing="1" w:after="100" w:afterAutospacing="1" w:line="300" w:lineRule="atLeast"/>
      <w:widowControl/>
    </w:pPr>
    <w:rPr>
      <w:rFonts w:ascii="宋体" w:hAnsi="宋体"/>
      <w:szCs w:val="21"/>
    </w:rPr>
  </w:style>
  <w:style w:type="paragraph" w:styleId="1435" w:customStyle="1">
    <w:name w:val="xl6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6" w:customStyle="1">
    <w:name w:val="宏图高科"/>
    <w:basedOn w:val="798"/>
    <w:uiPriority w:val="0"/>
    <w:qFormat/>
    <w:pPr>
      <w:ind w:firstLine="480"/>
      <w:spacing w:line="360" w:lineRule="auto"/>
    </w:pPr>
    <w:rPr>
      <w:rFonts w:eastAsia="楷体_GB2312"/>
      <w:sz w:val="24"/>
    </w:rPr>
  </w:style>
  <w:style w:type="paragraph" w:styleId="1437" w:customStyle="1">
    <w:name w:val="喜"/>
    <w:basedOn w:val="80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38" w:customStyle="1">
    <w:name w:val="xl8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9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7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四号线第四级"/>
    <w:basedOn w:val="798"/>
    <w:uiPriority w:val="0"/>
    <w:qFormat/>
    <w:pPr>
      <w:ind w:left="600" w:hanging="420"/>
      <w:tabs>
        <w:tab w:val="left" w:pos="600" w:leader="none"/>
      </w:tabs>
    </w:pPr>
    <w:rPr>
      <w:szCs w:val="24"/>
    </w:rPr>
  </w:style>
  <w:style w:type="paragraph" w:styleId="1442" w:customStyle="1">
    <w:name w:val="xl11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3" w:customStyle="1">
    <w:name w:val="Char3"/>
    <w:basedOn w:val="818"/>
    <w:uiPriority w:val="0"/>
    <w:qFormat/>
    <w:pPr>
      <w:numPr>
        <w:ilvl w:val="0"/>
        <w:numId w:val="4"/>
      </w:numPr>
      <w:ind w:firstLine="183"/>
    </w:pPr>
    <w:rPr>
      <w:rFonts w:ascii="Tahoma" w:hAnsi="Tahoma"/>
      <w:sz w:val="24"/>
      <w:lang w:val="zh-CN"/>
    </w:rPr>
  </w:style>
  <w:style w:type="paragraph" w:styleId="1444" w:customStyle="1">
    <w:name w:val="xl9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正文段"/>
    <w:basedOn w:val="798"/>
    <w:uiPriority w:val="0"/>
    <w:qFormat/>
    <w:pPr>
      <w:ind w:firstLine="200"/>
      <w:widowControl/>
    </w:pPr>
    <w:rPr>
      <w:sz w:val="24"/>
    </w:rPr>
  </w:style>
  <w:style w:type="paragraph" w:styleId="1446" w:customStyle="1">
    <w:name w:val="文档-标题3"/>
    <w:basedOn w:val="798"/>
    <w:next w:val="79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47" w:customStyle="1">
    <w:name w:val="样式一"/>
    <w:basedOn w:val="79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48" w:customStyle="1">
    <w:name w:val="xl98"/>
    <w:basedOn w:val="79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49" w:customStyle="1">
    <w:name w:val="样式 宋体 五号 行距: 单倍行距"/>
    <w:basedOn w:val="798"/>
    <w:uiPriority w:val="0"/>
    <w:qFormat/>
    <w:pPr>
      <w:jc w:val="left"/>
    </w:pPr>
    <w:rPr>
      <w:rFonts w:ascii="宋体" w:hAnsi="宋体" w:cs="宋体"/>
    </w:rPr>
  </w:style>
  <w:style w:type="paragraph" w:styleId="1450" w:customStyle="1">
    <w:name w:val="xl11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10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7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xl7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xl10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xl6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xl6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Char2 Char Char Char"/>
    <w:basedOn w:val="818"/>
    <w:uiPriority w:val="0"/>
    <w:qFormat/>
    <w:rPr>
      <w:rFonts w:ascii="Tahoma" w:hAnsi="Tahoma"/>
      <w:sz w:val="24"/>
      <w:szCs w:val="24"/>
      <w:lang w:val="zh-CN"/>
    </w:rPr>
  </w:style>
  <w:style w:type="paragraph" w:styleId="1459" w:customStyle="1">
    <w:name w:val="Char Char Char Char Char Char Char Char"/>
    <w:basedOn w:val="798"/>
    <w:uiPriority w:val="0"/>
    <w:qFormat/>
  </w:style>
  <w:style w:type="paragraph" w:styleId="1460" w:customStyle="1">
    <w:name w:val="小点说明"/>
    <w:basedOn w:val="798"/>
    <w:uiPriority w:val="0"/>
    <w:qFormat/>
    <w:pPr>
      <w:numPr>
        <w:ilvl w:val="0"/>
        <w:numId w:val="5"/>
      </w:numPr>
      <w:spacing w:line="360" w:lineRule="auto"/>
    </w:pPr>
    <w:rPr>
      <w:rFonts w:ascii="宋体" w:hAnsi="宋体"/>
      <w:sz w:val="24"/>
    </w:rPr>
  </w:style>
  <w:style w:type="paragraph" w:styleId="1461" w:customStyle="1">
    <w:name w:val="Char2 Char Char Char2"/>
    <w:basedOn w:val="798"/>
    <w:uiPriority w:val="0"/>
    <w:semiHidden/>
    <w:qFormat/>
    <w:pPr>
      <w:ind w:firstLine="200"/>
      <w:keepLines/>
      <w:keepNext/>
      <w:spacing w:line="360" w:lineRule="auto"/>
    </w:pPr>
    <w:rPr>
      <w:rFonts w:ascii="Tahoma" w:hAnsi="Tahoma"/>
      <w:sz w:val="24"/>
    </w:rPr>
  </w:style>
  <w:style w:type="paragraph" w:styleId="1462" w:customStyle="1">
    <w:name w:val="方案标题1"/>
    <w:basedOn w:val="79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63" w:customStyle="1">
    <w:name w:val="Char1 Char Char Char Char Char Char"/>
    <w:basedOn w:val="798"/>
    <w:next w:val="798"/>
    <w:uiPriority w:val="0"/>
    <w:qFormat/>
    <w:pPr>
      <w:keepLines/>
      <w:keepNext/>
      <w:pageBreakBefore/>
    </w:pPr>
    <w:rPr>
      <w:rFonts w:ascii="Tahoma" w:hAnsi="Tahoma"/>
      <w:sz w:val="24"/>
    </w:rPr>
  </w:style>
  <w:style w:type="paragraph" w:styleId="1464" w:customStyle="1">
    <w:name w:val="xl117"/>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5" w:customStyle="1">
    <w:name w:val="xl7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6" w:customStyle="1">
    <w:name w:val="xl8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7" w:customStyle="1">
    <w:name w:val="正文文本 21"/>
    <w:basedOn w:val="798"/>
    <w:uiPriority w:val="0"/>
    <w:qFormat/>
    <w:pPr>
      <w:jc w:val="center"/>
      <w:spacing w:line="300" w:lineRule="auto"/>
    </w:pPr>
    <w:rPr>
      <w:rFonts w:ascii="宋体" w:hAnsi="宋体"/>
      <w:sz w:val="24"/>
    </w:rPr>
  </w:style>
  <w:style w:type="paragraph" w:styleId="1468" w:customStyle="1">
    <w:name w:val="默认段落字体 Para Char Char Char Char Char Char Char Char Char Char"/>
    <w:basedOn w:val="798"/>
    <w:uiPriority w:val="0"/>
    <w:qFormat/>
    <w:rPr>
      <w:rFonts w:ascii="Tahoma" w:hAnsi="Tahoma"/>
      <w:sz w:val="24"/>
    </w:rPr>
  </w:style>
  <w:style w:type="paragraph" w:styleId="1469" w:customStyle="1">
    <w:name w:val="xl10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70" w:customStyle="1">
    <w:name w:val="2 Char Char Char Char Char Char Char"/>
    <w:basedOn w:val="798"/>
    <w:uiPriority w:val="0"/>
    <w:qFormat/>
    <w:rPr>
      <w:rFonts w:ascii="Tahoma" w:hAnsi="Tahoma"/>
      <w:sz w:val="24"/>
    </w:rPr>
  </w:style>
  <w:style w:type="paragraph" w:styleId="1471" w:customStyle="1">
    <w:name w:val="样式 加粗 居中"/>
    <w:basedOn w:val="798"/>
    <w:uiPriority w:val="0"/>
    <w:qFormat/>
    <w:pPr>
      <w:jc w:val="center"/>
    </w:pPr>
    <w:rPr>
      <w:rFonts w:eastAsia="黑体"/>
      <w:b/>
      <w:sz w:val="48"/>
    </w:rPr>
  </w:style>
  <w:style w:type="paragraph" w:styleId="1472" w:customStyle="1">
    <w:name w:val="Char Char Char Char Char Char"/>
    <w:basedOn w:val="798"/>
    <w:uiPriority w:val="0"/>
    <w:qFormat/>
    <w:rPr>
      <w:rFonts w:ascii="Tahoma" w:hAnsi="Tahoma"/>
      <w:sz w:val="24"/>
    </w:rPr>
  </w:style>
  <w:style w:type="paragraph" w:styleId="1473" w:customStyle="1">
    <w:name w:val="正文加重首行缩进2字"/>
    <w:basedOn w:val="798"/>
    <w:uiPriority w:val="0"/>
    <w:qFormat/>
    <w:pPr>
      <w:ind w:firstLine="560"/>
      <w:spacing w:before="100" w:beforeAutospacing="1" w:after="100" w:afterAutospacing="1"/>
    </w:pPr>
    <w:rPr>
      <w:rFonts w:eastAsia="仿宋_GB2312"/>
      <w:b/>
      <w:bCs/>
      <w:sz w:val="24"/>
      <w:szCs w:val="24"/>
    </w:rPr>
  </w:style>
  <w:style w:type="paragraph" w:styleId="1474" w:customStyle="1">
    <w:name w:val="xl7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5" w:customStyle="1">
    <w:name w:val="xl11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6" w:customStyle="1">
    <w:name w:val="xl10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77" w:customStyle="1">
    <w:name w:val="xl11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8" w:customStyle="1">
    <w:name w:val="xl10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9" w:customStyle="1">
    <w:name w:val="xl8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80" w:customStyle="1">
    <w:name w:val="xl8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1" w:customStyle="1">
    <w:name w:val="font0"/>
    <w:basedOn w:val="798"/>
    <w:uiPriority w:val="0"/>
    <w:qFormat/>
    <w:pPr>
      <w:jc w:val="left"/>
      <w:spacing w:before="100" w:beforeAutospacing="1" w:after="100" w:afterAutospacing="1"/>
      <w:widowControl/>
    </w:pPr>
    <w:rPr>
      <w:rFonts w:ascii="宋体" w:hAnsi="宋体" w:cs="宋体"/>
      <w:sz w:val="24"/>
      <w:szCs w:val="24"/>
    </w:rPr>
  </w:style>
  <w:style w:type="paragraph" w:styleId="1482" w:customStyle="1">
    <w:name w:val="xl10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3" w:customStyle="1">
    <w:name w:val="Char Char Char Char3"/>
    <w:basedOn w:val="818"/>
    <w:uiPriority w:val="0"/>
    <w:qFormat/>
    <w:pPr>
      <w:spacing w:line="360" w:lineRule="auto"/>
    </w:pPr>
    <w:rPr>
      <w:rFonts w:ascii="Tahoma" w:hAnsi="Tahoma"/>
      <w:sz w:val="24"/>
      <w:szCs w:val="24"/>
      <w:lang w:val="zh-CN"/>
    </w:rPr>
  </w:style>
  <w:style w:type="character" w:styleId="1484" w:customStyle="1">
    <w:name w:val="itm1"/>
    <w:uiPriority w:val="0"/>
    <w:qFormat/>
    <w:rPr>
      <w:rFonts w:hint="eastAsia" w:ascii="宋体" w:hAnsi="宋体" w:eastAsia="宋体"/>
      <w:sz w:val="21"/>
      <w:szCs w:val="21"/>
    </w:rPr>
  </w:style>
  <w:style w:type="character" w:styleId="1485" w:customStyle="1">
    <w:name w:val="已访问的超链接1"/>
    <w:uiPriority w:val="0"/>
    <w:qFormat/>
    <w:rPr>
      <w:rFonts w:ascii="Tahoma" w:hAnsi="Tahoma"/>
      <w:color w:val="585858"/>
      <w:sz w:val="24"/>
      <w:szCs w:val="20"/>
      <w:u w:val="none"/>
    </w:rPr>
  </w:style>
  <w:style w:type="character" w:styleId="1486" w:customStyle="1">
    <w:name w:val="结束语 Char1"/>
    <w:uiPriority w:val="0"/>
    <w:qFormat/>
    <w:rPr>
      <w:sz w:val="21"/>
      <w:lang w:bidi="ar-SA"/>
    </w:rPr>
  </w:style>
  <w:style w:type="character" w:styleId="1487" w:customStyle="1">
    <w:name w:val="Char Char26"/>
    <w:uiPriority w:val="0"/>
    <w:qFormat/>
    <w:rPr>
      <w:rFonts w:ascii="黑体" w:eastAsia="黑体"/>
      <w:b/>
      <w:bCs/>
      <w:sz w:val="32"/>
      <w:szCs w:val="32"/>
      <w:lang w:val="en-US" w:eastAsia="zh-CN" w:bidi="ar-SA"/>
    </w:rPr>
  </w:style>
  <w:style w:type="character" w:styleId="1488" w:customStyle="1">
    <w:name w:val="Char Char Char Char Char Char Char Char Char Char Char Char Char Char"/>
    <w:uiPriority w:val="0"/>
    <w:qFormat/>
    <w:rPr>
      <w:rFonts w:eastAsia="宋体"/>
      <w:b/>
      <w:bCs/>
      <w:sz w:val="32"/>
      <w:szCs w:val="44"/>
      <w:lang w:val="en-US" w:eastAsia="zh-CN" w:bidi="ar-SA"/>
    </w:rPr>
  </w:style>
  <w:style w:type="character" w:styleId="1489" w:customStyle="1">
    <w:name w:val="style3"/>
    <w:uiPriority w:val="0"/>
    <w:qFormat/>
    <w:rPr>
      <w:rFonts w:ascii="Tahoma" w:hAnsi="Tahoma"/>
      <w:szCs w:val="20"/>
    </w:rPr>
  </w:style>
  <w:style w:type="character" w:styleId="1490" w:customStyle="1">
    <w:name w:val="textnorm_chn1"/>
    <w:uiPriority w:val="0"/>
    <w:qFormat/>
    <w:rPr>
      <w:rFonts w:hint="default" w:ascii="Arial" w:hAnsi="Arial" w:cs="Arial"/>
      <w:color w:val="21254a"/>
      <w:sz w:val="22"/>
      <w:szCs w:val="22"/>
    </w:rPr>
  </w:style>
  <w:style w:type="character" w:styleId="1491" w:customStyle="1">
    <w:name w:val="表头 Char Char"/>
    <w:uiPriority w:val="0"/>
    <w:qFormat/>
    <w:rPr>
      <w:rFonts w:eastAsia="黑体"/>
      <w:spacing w:val="-10"/>
      <w:sz w:val="21"/>
      <w:lang w:val="en-US" w:eastAsia="zh-CN" w:bidi="ar-SA"/>
    </w:rPr>
  </w:style>
  <w:style w:type="character" w:styleId="1492" w:customStyle="1">
    <w:name w:val="text_list1"/>
    <w:uiPriority w:val="0"/>
    <w:qFormat/>
    <w:rPr>
      <w:rFonts w:hint="default" w:ascii="Arial" w:hAnsi="Arial" w:cs="Arial"/>
      <w:color w:val="000000"/>
      <w:spacing w:val="272"/>
      <w:sz w:val="16"/>
      <w:szCs w:val="16"/>
    </w:rPr>
  </w:style>
  <w:style w:type="character" w:styleId="1493" w:customStyle="1">
    <w:name w:val="孙普文字 Char Char"/>
    <w:uiPriority w:val="0"/>
    <w:qFormat/>
    <w:rPr>
      <w:rFonts w:ascii="宋体" w:hAnsi="Courier New" w:eastAsia="宋体"/>
      <w:sz w:val="21"/>
      <w:szCs w:val="21"/>
      <w:lang w:val="en-US" w:eastAsia="zh-CN" w:bidi="ar-SA"/>
    </w:rPr>
  </w:style>
  <w:style w:type="character" w:styleId="1494" w:customStyle="1">
    <w:name w:val="小四 段落 宋体 Char Char Char Char1"/>
    <w:link w:val="1495"/>
    <w:uiPriority w:val="0"/>
    <w:qFormat/>
    <w:rPr>
      <w:rFonts w:ascii="Tahoma" w:hAnsi="Tahoma"/>
      <w:sz w:val="24"/>
    </w:rPr>
  </w:style>
  <w:style w:type="paragraph" w:styleId="1495" w:customStyle="1">
    <w:name w:val="小四 段落 宋体 Char Char Char"/>
    <w:basedOn w:val="813"/>
    <w:link w:val="1494"/>
    <w:uiPriority w:val="0"/>
    <w:qFormat/>
    <w:pPr>
      <w:ind w:left="0" w:right="-33" w:firstLine="480"/>
      <w:jc w:val="left"/>
      <w:tabs>
        <w:tab w:val="clear" w:pos="360" w:leader="none"/>
      </w:tabs>
    </w:pPr>
    <w:rPr>
      <w:rFonts w:eastAsia="宋体"/>
      <w:szCs w:val="20"/>
      <w:lang w:val="en-US" w:bidi="mn-Mong-CN"/>
    </w:rPr>
  </w:style>
  <w:style w:type="character" w:styleId="1496" w:customStyle="1">
    <w:name w:val="txt1"/>
    <w:uiPriority w:val="0"/>
    <w:qFormat/>
    <w:rPr>
      <w:rFonts w:hint="default" w:ascii="ˎ̥" w:hAnsi="ˎ̥"/>
      <w:sz w:val="18"/>
      <w:szCs w:val="18"/>
    </w:rPr>
  </w:style>
  <w:style w:type="character" w:styleId="1497" w:customStyle="1">
    <w:name w:val="样式 三号 下划线"/>
    <w:uiPriority w:val="0"/>
    <w:qFormat/>
    <w:rPr>
      <w:rFonts w:ascii="Tahoma" w:hAnsi="Tahoma"/>
      <w:sz w:val="28"/>
      <w:szCs w:val="20"/>
      <w:u w:val="single"/>
    </w:rPr>
  </w:style>
  <w:style w:type="character" w:styleId="1498" w:customStyle="1">
    <w:name w:val="文档结构图 Char Char"/>
    <w:uiPriority w:val="0"/>
    <w:qFormat/>
    <w:rPr>
      <w:rFonts w:ascii="宋体"/>
      <w:sz w:val="18"/>
      <w:szCs w:val="18"/>
    </w:rPr>
  </w:style>
  <w:style w:type="character" w:styleId="1499" w:customStyle="1">
    <w:name w:val="公文正文 Char Char"/>
    <w:uiPriority w:val="0"/>
    <w:qFormat/>
    <w:rPr>
      <w:rFonts w:ascii="仿宋_GB2312" w:hAnsi="宋体" w:eastAsia="仿宋_GB2312"/>
      <w:sz w:val="28"/>
      <w:szCs w:val="24"/>
      <w:lang w:val="en-US" w:eastAsia="zh-CN" w:bidi="ar-SA"/>
    </w:rPr>
  </w:style>
  <w:style w:type="character" w:styleId="1500" w:customStyle="1">
    <w:name w:val="标书正文格式 Char1"/>
    <w:link w:val="1501"/>
    <w:uiPriority w:val="0"/>
    <w:qFormat/>
    <w:rPr>
      <w:rFonts w:eastAsia="楷体_GB2312"/>
      <w:sz w:val="24"/>
      <w:szCs w:val="24"/>
      <w:lang w:bidi="ar-SA"/>
    </w:rPr>
  </w:style>
  <w:style w:type="paragraph" w:styleId="1501" w:customStyle="1">
    <w:name w:val="标书正文格式"/>
    <w:link w:val="1500"/>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502" w:customStyle="1">
    <w:name w:val="Footer1 Char Char"/>
    <w:uiPriority w:val="0"/>
    <w:qFormat/>
    <w:rPr>
      <w:rFonts w:ascii="Tahoma" w:hAnsi="Tahoma" w:eastAsia="宋体"/>
      <w:sz w:val="18"/>
      <w:szCs w:val="18"/>
      <w:lang w:val="en-US" w:eastAsia="zh-CN" w:bidi="ar-SA"/>
    </w:rPr>
  </w:style>
  <w:style w:type="character" w:styleId="1503" w:customStyle="1">
    <w:name w:val="小四文本缩进 Char Char"/>
    <w:uiPriority w:val="0"/>
    <w:qFormat/>
    <w:rPr>
      <w:sz w:val="24"/>
      <w:lang w:bidi="ar-SA"/>
    </w:rPr>
  </w:style>
  <w:style w:type="character" w:styleId="1504" w:customStyle="1">
    <w:name w:val="标题 31"/>
    <w:uiPriority w:val="0"/>
    <w:qFormat/>
    <w:rPr>
      <w:rFonts w:hint="eastAsia" w:ascii="黑体" w:hAnsi="ˎ̥" w:eastAsia="黑体"/>
      <w:sz w:val="28"/>
    </w:rPr>
  </w:style>
  <w:style w:type="character" w:styleId="1505" w:customStyle="1">
    <w:name w:val="称呼 Char1"/>
    <w:uiPriority w:val="0"/>
    <w:qFormat/>
    <w:rPr>
      <w:sz w:val="21"/>
      <w:lang w:bidi="ar-SA"/>
    </w:rPr>
  </w:style>
  <w:style w:type="character" w:styleId="1506" w:customStyle="1">
    <w:name w:val="标题 2 Char Char Char Char Char Char Char Char Char Char"/>
    <w:uiPriority w:val="0"/>
    <w:qFormat/>
    <w:rPr>
      <w:rFonts w:ascii="Arial" w:hAnsi="Arial" w:eastAsia="黑体"/>
      <w:b/>
      <w:bCs/>
      <w:sz w:val="32"/>
      <w:szCs w:val="32"/>
      <w:lang w:val="en-US" w:eastAsia="zh-CN" w:bidi="ar-SA"/>
    </w:rPr>
  </w:style>
  <w:style w:type="character" w:styleId="1507" w:customStyle="1">
    <w:name w:val="方案标题2 Char Char"/>
    <w:uiPriority w:val="0"/>
    <w:qFormat/>
    <w:rPr>
      <w:rFonts w:ascii="黑体" w:hAnsi="Arial" w:eastAsia="黑体"/>
      <w:b/>
      <w:spacing w:val="14"/>
      <w:sz w:val="28"/>
      <w:szCs w:val="32"/>
      <w:lang w:val="en-US" w:eastAsia="zh-CN" w:bidi="ar-SA"/>
    </w:rPr>
  </w:style>
  <w:style w:type="character" w:styleId="1508" w:customStyle="1">
    <w:name w:val="方案标题3 Char Char"/>
    <w:uiPriority w:val="0"/>
    <w:qFormat/>
    <w:rPr>
      <w:rFonts w:ascii="黑体" w:hAnsi="Arial" w:eastAsia="黑体"/>
      <w:spacing w:val="14"/>
      <w:sz w:val="24"/>
      <w:szCs w:val="30"/>
      <w:lang w:val="en-US" w:eastAsia="zh-CN" w:bidi="ar-SA"/>
    </w:rPr>
  </w:style>
  <w:style w:type="character" w:styleId="1509" w:customStyle="1">
    <w:name w:val="l15 Char Char"/>
    <w:link w:val="1510"/>
    <w:uiPriority w:val="0"/>
    <w:qFormat/>
    <w:rPr>
      <w:color w:val="000000"/>
      <w:sz w:val="23"/>
      <w:szCs w:val="23"/>
    </w:rPr>
  </w:style>
  <w:style w:type="paragraph" w:styleId="1510" w:customStyle="1">
    <w:name w:val="l15"/>
    <w:basedOn w:val="798"/>
    <w:link w:val="1509"/>
    <w:uiPriority w:val="0"/>
    <w:qFormat/>
    <w:pPr>
      <w:jc w:val="left"/>
      <w:spacing w:before="100" w:beforeAutospacing="1" w:after="100" w:afterAutospacing="1" w:line="300" w:lineRule="atLeast"/>
      <w:widowControl/>
    </w:pPr>
    <w:rPr>
      <w:color w:val="000000"/>
      <w:sz w:val="23"/>
      <w:szCs w:val="23"/>
      <w:lang w:bidi="mn-Mong-CN"/>
    </w:rPr>
  </w:style>
  <w:style w:type="character" w:styleId="1511" w:customStyle="1">
    <w:name w:val="常规 Char Char"/>
    <w:link w:val="1512"/>
    <w:uiPriority w:val="0"/>
    <w:qFormat/>
    <w:rPr>
      <w:rFonts w:ascii="Tahoma" w:hAnsi="Tahoma"/>
      <w:sz w:val="21"/>
      <w:szCs w:val="21"/>
    </w:rPr>
  </w:style>
  <w:style w:type="paragraph" w:styleId="1512" w:customStyle="1">
    <w:name w:val="常规"/>
    <w:basedOn w:val="798"/>
    <w:link w:val="1511"/>
    <w:uiPriority w:val="0"/>
    <w:qFormat/>
    <w:pPr>
      <w:ind w:left="1134"/>
      <w:spacing w:line="360" w:lineRule="auto"/>
    </w:pPr>
    <w:rPr>
      <w:rFonts w:ascii="Tahoma" w:hAnsi="Tahoma"/>
      <w:szCs w:val="21"/>
      <w:lang w:bidi="mn-Mong-CN"/>
    </w:rPr>
  </w:style>
  <w:style w:type="character" w:styleId="1513" w:customStyle="1">
    <w:name w:val="页眉 Char Char"/>
    <w:uiPriority w:val="0"/>
    <w:qFormat/>
    <w:rPr>
      <w:sz w:val="18"/>
      <w:szCs w:val="18"/>
    </w:rPr>
  </w:style>
  <w:style w:type="character" w:styleId="1514" w:customStyle="1">
    <w:name w:val="paramname"/>
    <w:uiPriority w:val="0"/>
    <w:qFormat/>
    <w:rPr>
      <w:rFonts w:ascii="Tahoma" w:hAnsi="Tahoma"/>
      <w:szCs w:val="20"/>
    </w:rPr>
  </w:style>
  <w:style w:type="character" w:styleId="1515" w:customStyle="1">
    <w:name w:val="p71"/>
    <w:uiPriority w:val="0"/>
    <w:qFormat/>
    <w:rPr>
      <w:rFonts w:ascii="Tahoma" w:hAnsi="Tahoma"/>
      <w:szCs w:val="20"/>
    </w:rPr>
  </w:style>
  <w:style w:type="character" w:styleId="1516" w:customStyle="1">
    <w:name w:val="p141"/>
    <w:uiPriority w:val="0"/>
    <w:qFormat/>
    <w:rPr>
      <w:sz w:val="21"/>
      <w:szCs w:val="21"/>
    </w:rPr>
  </w:style>
  <w:style w:type="character" w:styleId="1517" w:customStyle="1">
    <w:name w:val="样式 宋体 小四"/>
    <w:uiPriority w:val="0"/>
    <w:qFormat/>
    <w:rPr>
      <w:rFonts w:ascii="宋体" w:hAnsi="宋体"/>
      <w:sz w:val="24"/>
      <w:szCs w:val="20"/>
    </w:rPr>
  </w:style>
  <w:style w:type="character" w:styleId="1518" w:customStyle="1">
    <w:name w:val="style31"/>
    <w:uiPriority w:val="0"/>
    <w:qFormat/>
    <w:rPr>
      <w:rFonts w:ascii="Tahoma" w:hAnsi="Tahoma"/>
      <w:sz w:val="23"/>
      <w:szCs w:val="23"/>
    </w:rPr>
  </w:style>
  <w:style w:type="character" w:styleId="1519" w:customStyle="1">
    <w:name w:val="css41"/>
    <w:uiPriority w:val="0"/>
    <w:qFormat/>
    <w:rPr>
      <w:rFonts w:hint="default"/>
      <w:spacing w:val="0"/>
      <w:sz w:val="26"/>
      <w:szCs w:val="26"/>
    </w:rPr>
  </w:style>
  <w:style w:type="paragraph" w:styleId="1520" w:customStyle="1">
    <w:name w:val="函数注释1"/>
    <w:basedOn w:val="798"/>
    <w:uiPriority w:val="0"/>
    <w:qFormat/>
    <w:pPr>
      <w:ind w:left="1678" w:right="210" w:hanging="1049"/>
      <w:jc w:val="left"/>
      <w:spacing w:after="20" w:line="320" w:lineRule="exact"/>
    </w:pPr>
    <w:rPr>
      <w:sz w:val="24"/>
    </w:rPr>
  </w:style>
  <w:style w:type="paragraph" w:styleId="1521" w:customStyle="1">
    <w:name w:val="Char Char Char Char Char Char Char Char Char Char Char Char"/>
    <w:basedOn w:val="798"/>
    <w:uiPriority w:val="0"/>
    <w:qFormat/>
    <w:pPr>
      <w:spacing w:line="360" w:lineRule="auto"/>
    </w:pPr>
    <w:rPr>
      <w:rFonts w:ascii="仿宋_GB2312" w:eastAsia="仿宋_GB2312"/>
      <w:b/>
      <w:sz w:val="32"/>
      <w:szCs w:val="32"/>
    </w:rPr>
  </w:style>
  <w:style w:type="paragraph" w:styleId="1522" w:customStyle="1">
    <w:name w:val="Char2"/>
    <w:basedOn w:val="818"/>
    <w:uiPriority w:val="0"/>
    <w:qFormat/>
    <w:pPr>
      <w:ind w:left="2040" w:hanging="360"/>
      <w:spacing w:line="360" w:lineRule="auto"/>
      <w:tabs>
        <w:tab w:val="left" w:pos="2040" w:leader="none"/>
      </w:tabs>
    </w:pPr>
    <w:rPr>
      <w:rFonts w:ascii="Tahoma" w:hAnsi="Tahoma"/>
      <w:sz w:val="24"/>
      <w:lang w:val="zh-CN"/>
    </w:rPr>
  </w:style>
  <w:style w:type="paragraph" w:styleId="1523" w:customStyle="1">
    <w:name w:val="标准式样"/>
    <w:basedOn w:val="855"/>
    <w:uiPriority w:val="0"/>
    <w:qFormat/>
    <w:pPr>
      <w:ind w:left="210" w:firstLine="420"/>
      <w:jc w:val="left"/>
      <w:spacing w:line="288" w:lineRule="auto"/>
    </w:pPr>
    <w:rPr>
      <w:smallCaps/>
      <w:sz w:val="20"/>
      <w:szCs w:val="20"/>
    </w:rPr>
  </w:style>
  <w:style w:type="paragraph" w:styleId="1524" w:customStyle="1">
    <w:name w:val="Javis"/>
    <w:basedOn w:val="798"/>
    <w:uiPriority w:val="0"/>
    <w:qFormat/>
    <w:pPr>
      <w:ind w:right="210"/>
      <w:spacing w:line="360" w:lineRule="auto"/>
    </w:pPr>
    <w:rPr>
      <w:rFonts w:cs="宋体"/>
      <w:sz w:val="24"/>
    </w:rPr>
  </w:style>
  <w:style w:type="paragraph" w:styleId="1525" w:customStyle="1">
    <w:name w:val="页眉1"/>
    <w:basedOn w:val="79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26" w:customStyle="1">
    <w:name w:val="Char Char Char1 Char Char Char"/>
    <w:basedOn w:val="798"/>
    <w:uiPriority w:val="0"/>
    <w:qFormat/>
    <w:pPr>
      <w:ind w:firstLine="200"/>
      <w:spacing w:line="360" w:lineRule="auto"/>
    </w:pPr>
    <w:rPr>
      <w:rFonts w:ascii="Tahoma" w:hAnsi="Tahoma"/>
      <w:sz w:val="24"/>
    </w:rPr>
  </w:style>
  <w:style w:type="paragraph" w:styleId="1527" w:customStyle="1">
    <w:name w:val="并列项-点"/>
    <w:basedOn w:val="798"/>
    <w:uiPriority w:val="0"/>
    <w:qFormat/>
    <w:pPr>
      <w:ind w:left="851" w:hanging="284"/>
      <w:spacing w:before="120" w:line="360" w:lineRule="auto"/>
      <w:widowControl/>
      <w:tabs>
        <w:tab w:val="left" w:pos="851" w:leader="none"/>
        <w:tab w:val="left" w:pos="927" w:leader="none"/>
      </w:tabs>
    </w:pPr>
    <w:rPr>
      <w:sz w:val="24"/>
    </w:rPr>
  </w:style>
  <w:style w:type="paragraph" w:styleId="1528" w:customStyle="1">
    <w:name w:val="MM Topic 3"/>
    <w:basedOn w:val="80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29" w:customStyle="1">
    <w:name w:val="Char Char Char Char1 Char Char Char"/>
    <w:basedOn w:val="798"/>
    <w:uiPriority w:val="0"/>
    <w:qFormat/>
    <w:pPr>
      <w:spacing w:line="360" w:lineRule="auto"/>
    </w:pPr>
    <w:rPr>
      <w:sz w:val="24"/>
    </w:rPr>
  </w:style>
  <w:style w:type="paragraph" w:styleId="1530" w:customStyle="1">
    <w:name w:val="Char Char Char Char Char Char2"/>
    <w:basedOn w:val="798"/>
    <w:uiPriority w:val="0"/>
    <w:qFormat/>
    <w:pPr>
      <w:jc w:val="left"/>
      <w:spacing w:after="160" w:line="240" w:lineRule="exact"/>
      <w:widowControl/>
    </w:pPr>
    <w:rPr>
      <w:rFonts w:ascii="黑体" w:hAnsi="Verdana" w:eastAsia="黑体"/>
      <w:sz w:val="32"/>
      <w:szCs w:val="32"/>
    </w:rPr>
  </w:style>
  <w:style w:type="paragraph" w:styleId="1531" w:customStyle="1">
    <w:name w:val="1-二级标题"/>
    <w:basedOn w:val="798"/>
    <w:uiPriority w:val="0"/>
    <w:qFormat/>
    <w:pPr>
      <w:ind w:firstLine="200"/>
      <w:spacing w:line="360" w:lineRule="auto"/>
      <w:outlineLvl w:val="1"/>
    </w:pPr>
    <w:rPr>
      <w:rFonts w:ascii="宋体" w:hAnsi="宋体"/>
      <w:b/>
      <w:sz w:val="24"/>
      <w:szCs w:val="24"/>
    </w:rPr>
  </w:style>
  <w:style w:type="paragraph" w:styleId="1532" w:customStyle="1">
    <w:name w:val="项目编号1"/>
    <w:basedOn w:val="798"/>
    <w:next w:val="798"/>
    <w:uiPriority w:val="0"/>
    <w:qFormat/>
    <w:pPr>
      <w:ind w:left="420" w:hanging="420"/>
      <w:jc w:val="left"/>
      <w:spacing w:line="360" w:lineRule="auto"/>
      <w:tabs>
        <w:tab w:val="left" w:pos="420" w:leader="none"/>
      </w:tabs>
    </w:pPr>
    <w:rPr>
      <w:rFonts w:ascii="宋体"/>
      <w:sz w:val="24"/>
      <w:szCs w:val="24"/>
    </w:rPr>
  </w:style>
  <w:style w:type="paragraph" w:styleId="1533" w:customStyle="1">
    <w:name w:val="Char Char Char Char Char Char Char Char1"/>
    <w:basedOn w:val="798"/>
    <w:uiPriority w:val="0"/>
    <w:qFormat/>
    <w:pPr>
      <w:spacing w:line="360" w:lineRule="auto"/>
    </w:pPr>
    <w:rPr>
      <w:sz w:val="24"/>
    </w:rPr>
  </w:style>
  <w:style w:type="paragraph" w:styleId="1534" w:customStyle="1">
    <w:name w:val="项目编号"/>
    <w:basedOn w:val="798"/>
    <w:uiPriority w:val="0"/>
    <w:qFormat/>
    <w:pPr>
      <w:ind w:left="405" w:hanging="405"/>
      <w:spacing w:line="360" w:lineRule="auto"/>
      <w:tabs>
        <w:tab w:val="left" w:pos="405" w:leader="none"/>
      </w:tabs>
    </w:pPr>
    <w:rPr>
      <w:rFonts w:ascii="宋体" w:eastAsia="仿宋_GB2312"/>
      <w:sz w:val="24"/>
    </w:rPr>
  </w:style>
  <w:style w:type="paragraph" w:styleId="1535" w:customStyle="1">
    <w:name w:val="标准文字"/>
    <w:basedOn w:val="798"/>
    <w:uiPriority w:val="0"/>
    <w:qFormat/>
    <w:pPr>
      <w:ind w:firstLine="420"/>
      <w:spacing w:after="20" w:line="360" w:lineRule="auto"/>
    </w:pPr>
    <w:rPr>
      <w:sz w:val="24"/>
      <w:szCs w:val="24"/>
    </w:rPr>
  </w:style>
  <w:style w:type="paragraph" w:styleId="1536" w:customStyle="1">
    <w:name w:val="样式 标题4 楷体_GB2312 四号 加粗 两端对齐 段前: 7.8 磅 段后: 7.8 磅 行距: 1.5 倍行距 + 段前..."/>
    <w:basedOn w:val="802"/>
    <w:next w:val="864"/>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37" w:customStyle="1">
    <w:name w:val="名词解释11"/>
    <w:basedOn w:val="1538"/>
    <w:uiPriority w:val="0"/>
    <w:qFormat/>
    <w:pPr>
      <w:ind w:firstLine="0"/>
      <w:spacing w:after="0"/>
    </w:pPr>
  </w:style>
  <w:style w:type="paragraph" w:styleId="1538" w:customStyle="1">
    <w:name w:val="名词解释"/>
    <w:basedOn w:val="798"/>
    <w:uiPriority w:val="0"/>
    <w:qFormat/>
    <w:pPr>
      <w:ind w:left="2325" w:hanging="2325"/>
      <w:spacing w:after="20" w:line="288" w:lineRule="auto"/>
    </w:pPr>
    <w:rPr>
      <w:sz w:val="24"/>
    </w:rPr>
  </w:style>
  <w:style w:type="paragraph" w:styleId="1539" w:customStyle="1">
    <w:name w:val="Char Char1 Char Char Char Char Char Char1"/>
    <w:basedOn w:val="798"/>
    <w:uiPriority w:val="0"/>
    <w:qFormat/>
    <w:pPr>
      <w:spacing w:line="360" w:lineRule="auto"/>
    </w:pPr>
    <w:rPr>
      <w:rFonts w:ascii="Tahoma" w:hAnsi="Tahoma"/>
      <w:sz w:val="24"/>
      <w:szCs w:val="24"/>
    </w:rPr>
  </w:style>
  <w:style w:type="paragraph" w:styleId="1540" w:customStyle="1">
    <w:name w:val="_Style 1"/>
    <w:basedOn w:val="798"/>
    <w:uiPriority w:val="0"/>
    <w:qFormat/>
    <w:pPr>
      <w:ind w:firstLine="420"/>
      <w:spacing w:line="360" w:lineRule="auto"/>
    </w:pPr>
    <w:rPr>
      <w:rFonts w:ascii="Calibri" w:hAnsi="Calibri"/>
      <w:sz w:val="24"/>
      <w:szCs w:val="22"/>
    </w:rPr>
  </w:style>
  <w:style w:type="paragraph" w:styleId="1541" w:customStyle="1">
    <w:name w:val="表中"/>
    <w:basedOn w:val="798"/>
    <w:uiPriority w:val="0"/>
    <w:qFormat/>
    <w:pPr>
      <w:jc w:val="center"/>
      <w:spacing w:line="360" w:lineRule="atLeast"/>
    </w:pPr>
    <w:rPr>
      <w:sz w:val="24"/>
    </w:rPr>
  </w:style>
  <w:style w:type="paragraph" w:styleId="1542" w:customStyle="1">
    <w:name w:val="产品型号"/>
    <w:basedOn w:val="79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43" w:customStyle="1">
    <w:name w:val="Char Char1 Char Char Char Char1 Char Char Char Char Char Char"/>
    <w:basedOn w:val="798"/>
    <w:uiPriority w:val="0"/>
    <w:qFormat/>
    <w:pPr>
      <w:spacing w:line="360" w:lineRule="auto"/>
    </w:pPr>
    <w:rPr>
      <w:rFonts w:ascii="Tahoma" w:hAnsi="Tahoma"/>
      <w:sz w:val="24"/>
    </w:rPr>
  </w:style>
  <w:style w:type="paragraph" w:styleId="1544" w:customStyle="1">
    <w:name w:val="_Style 95"/>
    <w:basedOn w:val="818"/>
    <w:uiPriority w:val="0"/>
    <w:qFormat/>
    <w:pPr>
      <w:spacing w:line="360" w:lineRule="auto"/>
    </w:pPr>
    <w:rPr>
      <w:rFonts w:ascii="Tahoma" w:hAnsi="Tahoma"/>
      <w:sz w:val="24"/>
      <w:lang w:val="zh-CN"/>
    </w:rPr>
  </w:style>
  <w:style w:type="paragraph" w:styleId="1545" w:customStyle="1">
    <w:name w:val="表格题注"/>
    <w:next w:val="798"/>
    <w:uiPriority w:val="0"/>
    <w:qFormat/>
    <w:pPr>
      <w:jc w:val="center"/>
      <w:keepLines/>
    </w:pPr>
    <w:rPr>
      <w:rFonts w:hint="default" w:ascii="Arial" w:hAnsi="Arial" w:eastAsia="宋体" w:cs="Times New Roman"/>
      <w:sz w:val="18"/>
      <w:szCs w:val="18"/>
      <w:lang w:val="en-US" w:eastAsia="zh-CN" w:bidi="ar-SA"/>
    </w:rPr>
  </w:style>
  <w:style w:type="paragraph" w:styleId="1546" w:customStyle="1">
    <w:name w:val="1."/>
    <w:basedOn w:val="798"/>
    <w:uiPriority w:val="0"/>
    <w:qFormat/>
    <w:pPr>
      <w:ind w:firstLine="480"/>
      <w:spacing w:line="360" w:lineRule="auto"/>
    </w:pPr>
    <w:rPr>
      <w:sz w:val="24"/>
      <w:szCs w:val="24"/>
    </w:rPr>
  </w:style>
  <w:style w:type="paragraph" w:styleId="1547" w:customStyle="1">
    <w:name w:val="MM Topic 2"/>
    <w:basedOn w:val="80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48" w:customStyle="1">
    <w:name w:val="_Style 951"/>
    <w:basedOn w:val="818"/>
    <w:uiPriority w:val="0"/>
    <w:qFormat/>
    <w:pPr>
      <w:spacing w:line="360" w:lineRule="auto"/>
    </w:pPr>
    <w:rPr>
      <w:rFonts w:ascii="Tahoma" w:hAnsi="Tahoma"/>
      <w:sz w:val="24"/>
      <w:lang w:val="zh-CN"/>
    </w:rPr>
  </w:style>
  <w:style w:type="paragraph" w:styleId="1549" w:customStyle="1">
    <w:name w:val="表内容"/>
    <w:uiPriority w:val="0"/>
    <w:qFormat/>
    <w:rPr>
      <w:rFonts w:hint="default" w:ascii="宋体" w:hAnsi="Times New Roman" w:eastAsia="宋体" w:cs="Times New Roman"/>
      <w:sz w:val="24"/>
      <w:szCs w:val="24"/>
      <w:lang w:val="en-US" w:eastAsia="zh-CN" w:bidi="ar-SA"/>
    </w:rPr>
  </w:style>
  <w:style w:type="paragraph" w:styleId="1550" w:customStyle="1">
    <w:name w:val="Char12"/>
    <w:basedOn w:val="798"/>
    <w:uiPriority w:val="0"/>
    <w:qFormat/>
    <w:pPr>
      <w:spacing w:line="360" w:lineRule="auto"/>
    </w:pPr>
    <w:rPr>
      <w:rFonts w:ascii="仿宋_GB2312" w:eastAsia="仿宋_GB2312"/>
      <w:b/>
      <w:sz w:val="32"/>
      <w:szCs w:val="32"/>
    </w:rPr>
  </w:style>
  <w:style w:type="paragraph" w:styleId="1551" w:customStyle="1">
    <w:name w:val="图形"/>
    <w:basedOn w:val="798"/>
    <w:uiPriority w:val="0"/>
    <w:qFormat/>
    <w:pPr>
      <w:ind w:firstLine="420"/>
      <w:jc w:val="center"/>
      <w:spacing w:after="20" w:line="288" w:lineRule="auto"/>
    </w:pPr>
    <w:rPr>
      <w:sz w:val="24"/>
      <w:szCs w:val="24"/>
    </w:rPr>
  </w:style>
  <w:style w:type="paragraph" w:styleId="1552" w:customStyle="1">
    <w:name w:val="Char Char1 Char Char Char Char Char Char Char Char1"/>
    <w:basedOn w:val="798"/>
    <w:uiPriority w:val="0"/>
    <w:qFormat/>
    <w:pPr>
      <w:jc w:val="left"/>
      <w:spacing w:after="160" w:line="240" w:lineRule="exact"/>
      <w:widowControl/>
    </w:pPr>
    <w:rPr>
      <w:rFonts w:ascii="Verdana" w:hAnsi="Verdana"/>
      <w:sz w:val="20"/>
      <w:lang w:eastAsia="en-US"/>
    </w:rPr>
  </w:style>
  <w:style w:type="paragraph" w:styleId="1553" w:customStyle="1">
    <w:name w:val="项目编号3"/>
    <w:basedOn w:val="798"/>
    <w:next w:val="798"/>
    <w:uiPriority w:val="0"/>
    <w:qFormat/>
    <w:pPr>
      <w:ind w:firstLine="200"/>
      <w:jc w:val="left"/>
      <w:spacing w:line="360" w:lineRule="auto"/>
      <w:tabs>
        <w:tab w:val="left" w:pos="425" w:leader="none"/>
      </w:tabs>
    </w:pPr>
    <w:rPr>
      <w:rFonts w:ascii="宋体"/>
      <w:sz w:val="24"/>
      <w:szCs w:val="24"/>
    </w:rPr>
  </w:style>
  <w:style w:type="paragraph" w:styleId="1554" w:customStyle="1">
    <w:name w:val="Char Char Char Char Char Char1"/>
    <w:basedOn w:val="798"/>
    <w:uiPriority w:val="0"/>
    <w:qFormat/>
    <w:pPr>
      <w:spacing w:line="360" w:lineRule="auto"/>
    </w:pPr>
    <w:rPr>
      <w:rFonts w:ascii="Tahoma" w:hAnsi="Tahoma"/>
      <w:sz w:val="24"/>
    </w:rPr>
  </w:style>
  <w:style w:type="paragraph" w:styleId="1555" w:customStyle="1">
    <w:name w:val="Char11"/>
    <w:basedOn w:val="798"/>
    <w:uiPriority w:val="0"/>
    <w:qFormat/>
    <w:pPr>
      <w:jc w:val="left"/>
      <w:spacing w:after="160" w:line="240" w:lineRule="exact"/>
      <w:widowControl/>
    </w:pPr>
    <w:rPr>
      <w:rFonts w:ascii="Verdana" w:hAnsi="Verdana"/>
      <w:sz w:val="20"/>
      <w:lang w:eastAsia="en-US"/>
    </w:rPr>
  </w:style>
  <w:style w:type="paragraph" w:styleId="1556" w:customStyle="1">
    <w:name w:val="回信地址"/>
    <w:basedOn w:val="798"/>
    <w:uiPriority w:val="0"/>
    <w:qFormat/>
    <w:pPr>
      <w:ind w:right="-120" w:firstLine="420"/>
      <w:jc w:val="left"/>
      <w:keepLines/>
      <w:spacing w:after="20" w:line="200" w:lineRule="atLeast"/>
      <w:widowControl/>
    </w:pPr>
    <w:rPr>
      <w:sz w:val="16"/>
    </w:rPr>
  </w:style>
  <w:style w:type="paragraph" w:styleId="1557" w:customStyle="1">
    <w:name w:val="Char Char Char Char Char Char Char Char Char Char1"/>
    <w:basedOn w:val="798"/>
    <w:uiPriority w:val="0"/>
    <w:qFormat/>
    <w:pPr>
      <w:ind w:left="425" w:hanging="425"/>
      <w:spacing w:line="360" w:lineRule="auto"/>
      <w:tabs>
        <w:tab w:val="left" w:pos="425" w:leader="none"/>
      </w:tabs>
    </w:pPr>
    <w:rPr>
      <w:sz w:val="28"/>
    </w:rPr>
  </w:style>
  <w:style w:type="paragraph" w:styleId="1558" w:customStyle="1">
    <w:name w:val="标书表格字体格式"/>
    <w:next w:val="1501"/>
    <w:uiPriority w:val="0"/>
    <w:qFormat/>
    <w:rPr>
      <w:rFonts w:hint="default" w:ascii="Times New Roman" w:hAnsi="Times New Roman" w:eastAsia="宋体" w:cs="Times New Roman"/>
      <w:sz w:val="21"/>
      <w:szCs w:val="24"/>
      <w:lang w:val="en-US" w:eastAsia="zh-CN" w:bidi="ar-SA"/>
    </w:rPr>
  </w:style>
  <w:style w:type="paragraph" w:styleId="1559" w:customStyle="1">
    <w:name w:val="样式 纯文本 + 楷体_GB2312 小四 行距: 固定值 20 磅1"/>
    <w:basedOn w:val="833"/>
    <w:uiPriority w:val="0"/>
    <w:qFormat/>
    <w:pPr>
      <w:ind w:firstLine="200"/>
      <w:spacing w:line="400" w:lineRule="exact"/>
    </w:pPr>
    <w:rPr>
      <w:rFonts w:ascii="楷体_GB2312" w:eastAsia="楷体_GB2312"/>
      <w:sz w:val="24"/>
    </w:rPr>
  </w:style>
  <w:style w:type="paragraph" w:styleId="1560" w:customStyle="1">
    <w:name w:val="Char2 Char Char Char1"/>
    <w:basedOn w:val="818"/>
    <w:uiPriority w:val="0"/>
    <w:qFormat/>
    <w:pPr>
      <w:spacing w:line="360" w:lineRule="auto"/>
    </w:pPr>
    <w:rPr>
      <w:rFonts w:ascii="Tahoma" w:hAnsi="Tahoma"/>
      <w:sz w:val="24"/>
      <w:szCs w:val="24"/>
      <w:lang w:val="zh-CN"/>
    </w:rPr>
  </w:style>
  <w:style w:type="paragraph" w:styleId="1561" w:customStyle="1">
    <w:name w:val="章标题"/>
    <w:next w:val="798"/>
    <w:uiPriority w:val="0"/>
    <w:qFormat/>
    <w:pPr>
      <w:jc w:val="both"/>
      <w:outlineLvl w:val="1"/>
    </w:pPr>
    <w:rPr>
      <w:rFonts w:hint="default" w:ascii="黑体" w:hAnsi="Times New Roman" w:eastAsia="黑体" w:cs="Times New Roman"/>
      <w:sz w:val="21"/>
      <w:lang w:val="en-US" w:eastAsia="zh-CN" w:bidi="ar-SA"/>
    </w:rPr>
  </w:style>
  <w:style w:type="paragraph" w:styleId="1562" w:customStyle="1">
    <w:name w:val="图样式"/>
    <w:basedOn w:val="798"/>
    <w:uiPriority w:val="0"/>
    <w:qFormat/>
    <w:pPr>
      <w:jc w:val="center"/>
      <w:spacing w:before="80" w:after="80" w:line="360" w:lineRule="auto"/>
      <w:widowControl/>
    </w:pPr>
    <w:rPr>
      <w:sz w:val="20"/>
    </w:rPr>
  </w:style>
  <w:style w:type="paragraph" w:styleId="1563" w:customStyle="1">
    <w:name w:val="插图题注"/>
    <w:next w:val="798"/>
    <w:uiPriority w:val="0"/>
    <w:qFormat/>
    <w:pPr>
      <w:jc w:val="center"/>
    </w:pPr>
    <w:rPr>
      <w:rFonts w:hint="default" w:ascii="Arial" w:hAnsi="Arial" w:eastAsia="宋体" w:cs="Times New Roman"/>
      <w:sz w:val="18"/>
      <w:szCs w:val="18"/>
      <w:lang w:val="en-US" w:eastAsia="zh-CN" w:bidi="ar-SA"/>
    </w:rPr>
  </w:style>
  <w:style w:type="paragraph" w:styleId="1564" w:customStyle="1">
    <w:name w:val="题注4"/>
    <w:basedOn w:val="798"/>
    <w:next w:val="815"/>
    <w:uiPriority w:val="0"/>
    <w:qFormat/>
    <w:pPr>
      <w:jc w:val="center"/>
      <w:spacing w:line="360" w:lineRule="auto"/>
    </w:pPr>
    <w:rPr>
      <w:b/>
      <w:color w:val="000000"/>
      <w:sz w:val="24"/>
      <w:szCs w:val="21"/>
      <w:lang w:val="en-GB"/>
    </w:rPr>
  </w:style>
  <w:style w:type="paragraph" w:styleId="1565" w:customStyle="1">
    <w:name w:val="样式2"/>
    <w:basedOn w:val="79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66" w:customStyle="1">
    <w:name w:val="MM Topic 1"/>
    <w:basedOn w:val="79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67" w:customStyle="1">
    <w:name w:val="标题0"/>
    <w:basedOn w:val="862"/>
    <w:next w:val="862"/>
    <w:uiPriority w:val="0"/>
    <w:qFormat/>
    <w:pPr>
      <w:ind w:firstLine="420"/>
      <w:spacing w:line="288" w:lineRule="auto"/>
    </w:pPr>
    <w:rPr>
      <w:rFonts w:ascii="Arial" w:hAnsi="Arial"/>
      <w:sz w:val="52"/>
      <w:lang w:val="en-US"/>
    </w:rPr>
  </w:style>
  <w:style w:type="paragraph" w:styleId="1568" w:customStyle="1">
    <w:name w:val="Table"/>
    <w:basedOn w:val="798"/>
    <w:uiPriority w:val="0"/>
    <w:qFormat/>
    <w:pPr>
      <w:ind w:left="2268" w:right="709"/>
      <w:jc w:val="center"/>
      <w:spacing w:before="20" w:after="20" w:line="360" w:lineRule="auto"/>
    </w:pPr>
    <w:rPr>
      <w:rFonts w:ascii="Arial" w:hAnsi="Arial" w:eastAsia="2OcuAe"/>
      <w:spacing w:val="2"/>
      <w:sz w:val="18"/>
    </w:rPr>
  </w:style>
  <w:style w:type="paragraph" w:styleId="1569" w:customStyle="1">
    <w:name w:val="样式 段前: 7.8 磅"/>
    <w:basedOn w:val="798"/>
    <w:uiPriority w:val="0"/>
    <w:qFormat/>
    <w:pPr>
      <w:ind w:left="1559" w:firstLine="200"/>
      <w:spacing w:before="156" w:line="360" w:lineRule="auto"/>
      <w:tabs>
        <w:tab w:val="left" w:pos="1559" w:leader="none"/>
      </w:tabs>
    </w:pPr>
    <w:rPr>
      <w:sz w:val="24"/>
    </w:rPr>
  </w:style>
  <w:style w:type="paragraph" w:styleId="1570" w:customStyle="1">
    <w:name w:val="函数注释2"/>
    <w:basedOn w:val="798"/>
    <w:uiPriority w:val="0"/>
    <w:qFormat/>
    <w:pPr>
      <w:ind w:left="1680" w:firstLine="420"/>
      <w:spacing w:after="20" w:line="288" w:lineRule="auto"/>
    </w:pPr>
    <w:rPr>
      <w:sz w:val="24"/>
      <w:szCs w:val="24"/>
    </w:rPr>
  </w:style>
  <w:style w:type="paragraph" w:styleId="1571" w:customStyle="1">
    <w:name w:val="00"/>
    <w:basedOn w:val="798"/>
    <w:uiPriority w:val="0"/>
    <w:qFormat/>
    <w:pPr>
      <w:jc w:val="left"/>
      <w:spacing w:line="360" w:lineRule="auto"/>
    </w:pPr>
    <w:rPr>
      <w:rFonts w:ascii="黑体" w:eastAsia="黑体"/>
      <w:b/>
      <w:bCs/>
      <w:sz w:val="20"/>
    </w:rPr>
  </w:style>
  <w:style w:type="paragraph" w:styleId="1572" w:customStyle="1">
    <w:name w:val="Char Char Char Char Char Char Char"/>
    <w:basedOn w:val="798"/>
    <w:uiPriority w:val="0"/>
    <w:qFormat/>
    <w:pPr>
      <w:jc w:val="left"/>
      <w:spacing w:after="160" w:line="240" w:lineRule="exact"/>
      <w:widowControl/>
    </w:pPr>
    <w:rPr>
      <w:rFonts w:ascii="Arial" w:hAnsi="Arial" w:eastAsia="Times New Roman" w:cs="Verdana"/>
      <w:b/>
      <w:sz w:val="24"/>
      <w:szCs w:val="24"/>
      <w:lang w:eastAsia="en-US"/>
    </w:rPr>
  </w:style>
  <w:style w:type="paragraph" w:styleId="1573" w:customStyle="1">
    <w:name w:val="Char Char Char Char2"/>
    <w:basedOn w:val="818"/>
    <w:uiPriority w:val="0"/>
    <w:qFormat/>
    <w:rPr>
      <w:rFonts w:ascii="Tahoma" w:hAnsi="Tahoma"/>
      <w:sz w:val="24"/>
      <w:lang w:val="zh-CN"/>
    </w:rPr>
  </w:style>
  <w:style w:type="paragraph" w:styleId="1574" w:customStyle="1">
    <w:name w:val="列表_名词"/>
    <w:basedOn w:val="1537"/>
    <w:uiPriority w:val="0"/>
    <w:qFormat/>
    <w:pPr>
      <w:ind w:left="2745" w:hanging="420"/>
      <w:tabs>
        <w:tab w:val="left" w:pos="2745" w:leader="none"/>
      </w:tabs>
    </w:pPr>
  </w:style>
  <w:style w:type="paragraph" w:styleId="1575" w:customStyle="1">
    <w:name w:val="Char Char Char Char Char Char Char Char Char Char Char Char Char Char Char Char1"/>
    <w:basedOn w:val="798"/>
    <w:uiPriority w:val="0"/>
    <w:qFormat/>
    <w:pPr>
      <w:spacing w:line="360" w:lineRule="auto"/>
      <w:tabs>
        <w:tab w:val="left" w:pos="360" w:leader="none"/>
      </w:tabs>
    </w:pPr>
    <w:rPr>
      <w:sz w:val="24"/>
      <w:szCs w:val="24"/>
    </w:rPr>
  </w:style>
  <w:style w:type="paragraph" w:styleId="1576" w:customStyle="1">
    <w:name w:val="程序代码"/>
    <w:basedOn w:val="798"/>
    <w:uiPriority w:val="0"/>
    <w:qFormat/>
    <w:pPr>
      <w:ind w:left="839" w:firstLine="420"/>
      <w:spacing w:after="20" w:line="288" w:lineRule="auto"/>
    </w:pPr>
    <w:rPr>
      <w:rFonts w:eastAsia="仿宋_GB2312"/>
      <w:sz w:val="24"/>
      <w:szCs w:val="24"/>
    </w:rPr>
  </w:style>
  <w:style w:type="paragraph" w:styleId="1577" w:customStyle="1">
    <w:name w:val="Char Char Char1 Char Char Char1"/>
    <w:basedOn w:val="798"/>
    <w:uiPriority w:val="0"/>
    <w:qFormat/>
    <w:pPr>
      <w:ind w:firstLine="200"/>
      <w:spacing w:line="360" w:lineRule="auto"/>
    </w:pPr>
    <w:rPr>
      <w:rFonts w:ascii="Tahoma" w:hAnsi="Tahoma"/>
      <w:sz w:val="24"/>
    </w:rPr>
  </w:style>
  <w:style w:type="paragraph" w:styleId="1578" w:customStyle="1">
    <w:name w:val="重点"/>
    <w:basedOn w:val="798"/>
    <w:uiPriority w:val="0"/>
    <w:qFormat/>
    <w:pPr>
      <w:ind w:firstLine="420"/>
      <w:spacing w:after="20" w:line="288" w:lineRule="auto"/>
      <w:shd w:val="pct10" w:color="auto" w:fill="auto"/>
    </w:pPr>
    <w:rPr>
      <w:rFonts w:eastAsia="黑体"/>
      <w:b/>
      <w:sz w:val="24"/>
      <w:szCs w:val="24"/>
    </w:rPr>
  </w:style>
  <w:style w:type="paragraph" w:styleId="1579" w:customStyle="1">
    <w:name w:val="简介正文"/>
    <w:basedOn w:val="798"/>
    <w:uiPriority w:val="0"/>
    <w:qFormat/>
    <w:pPr>
      <w:ind w:left="1701" w:hanging="1701"/>
      <w:spacing w:after="20" w:line="520" w:lineRule="exact"/>
    </w:pPr>
    <w:rPr>
      <w:sz w:val="24"/>
    </w:rPr>
  </w:style>
  <w:style w:type="paragraph" w:styleId="1580" w:customStyle="1">
    <w:name w:val="正文(缩进)"/>
    <w:basedOn w:val="798"/>
    <w:uiPriority w:val="0"/>
    <w:qFormat/>
    <w:pPr>
      <w:ind w:firstLine="200"/>
      <w:spacing w:line="360" w:lineRule="auto"/>
      <w:widowControl/>
    </w:pPr>
    <w:rPr>
      <w:rFonts w:eastAsia="仿宋_GB2312"/>
      <w:sz w:val="24"/>
    </w:rPr>
  </w:style>
  <w:style w:type="paragraph" w:styleId="1581" w:customStyle="1">
    <w:name w:val="列表2"/>
    <w:basedOn w:val="798"/>
    <w:uiPriority w:val="0"/>
    <w:qFormat/>
    <w:pPr>
      <w:ind w:left="1469" w:hanging="420"/>
      <w:spacing w:after="20" w:line="288" w:lineRule="auto"/>
      <w:tabs>
        <w:tab w:val="left" w:pos="1470" w:leader="none"/>
      </w:tabs>
    </w:pPr>
    <w:rPr>
      <w:sz w:val="24"/>
      <w:szCs w:val="24"/>
    </w:rPr>
  </w:style>
  <w:style w:type="paragraph" w:styleId="1582" w:customStyle="1">
    <w:name w:val="正文1)"/>
    <w:basedOn w:val="79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83" w:customStyle="1">
    <w:name w:val="Char1 Char Char Char Char Char Char1"/>
    <w:basedOn w:val="798"/>
    <w:uiPriority w:val="0"/>
    <w:qFormat/>
    <w:pPr>
      <w:spacing w:line="360" w:lineRule="auto"/>
    </w:pPr>
    <w:rPr>
      <w:rFonts w:ascii="Tahoma" w:hAnsi="Tahoma"/>
      <w:sz w:val="24"/>
    </w:rPr>
  </w:style>
  <w:style w:type="paragraph" w:styleId="1584" w:customStyle="1">
    <w:name w:val="列出段落11"/>
    <w:basedOn w:val="798"/>
    <w:uiPriority w:val="34"/>
    <w:qFormat/>
    <w:pPr>
      <w:ind w:firstLine="420"/>
    </w:pPr>
  </w:style>
  <w:style w:type="paragraph" w:styleId="1585" w:customStyle="1">
    <w:name w:val="正文文本缩进 31"/>
    <w:basedOn w:val="798"/>
    <w:uiPriority w:val="0"/>
    <w:qFormat/>
    <w:pPr>
      <w:ind w:firstLine="480"/>
      <w:spacing w:line="360" w:lineRule="auto"/>
    </w:pPr>
    <w:rPr>
      <w:rFonts w:ascii="宋体"/>
      <w:b/>
      <w:lang w:val="zh-CN"/>
    </w:rPr>
  </w:style>
  <w:style w:type="character" w:styleId="1586" w:customStyle="1">
    <w:name w:val="标题 4 Char1"/>
    <w:uiPriority w:val="0"/>
    <w:qFormat/>
    <w:rPr>
      <w:rFonts w:ascii="Times New Roman" w:hAnsi="Times New Roman" w:eastAsia="宋体"/>
      <w:sz w:val="20"/>
    </w:rPr>
  </w:style>
  <w:style w:type="paragraph" w:styleId="1587" w:customStyle="1">
    <w:name w:val="Body Text 24"/>
    <w:basedOn w:val="798"/>
    <w:uiPriority w:val="0"/>
    <w:qFormat/>
    <w:pPr>
      <w:spacing w:before="60" w:line="360" w:lineRule="exact"/>
    </w:pPr>
    <w:rPr>
      <w:rFonts w:eastAsia="楷体_GB2312"/>
      <w:sz w:val="24"/>
    </w:rPr>
  </w:style>
  <w:style w:type="paragraph" w:styleId="1588"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89"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90" w:customStyle="1">
    <w:name w:val="reader-word-layer"/>
    <w:basedOn w:val="798"/>
    <w:uiPriority w:val="0"/>
    <w:qFormat/>
    <w:pPr>
      <w:jc w:val="left"/>
      <w:spacing w:before="100" w:beforeAutospacing="1" w:after="100" w:afterAutospacing="1"/>
      <w:widowControl/>
    </w:pPr>
    <w:rPr>
      <w:rFonts w:ascii="宋体" w:hAnsi="宋体" w:cs="宋体"/>
      <w:sz w:val="24"/>
      <w:szCs w:val="24"/>
    </w:rPr>
  </w:style>
  <w:style w:type="paragraph" w:styleId="1591"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92" w:customStyle="1">
    <w:name w:val="Char Char Char Char11"/>
    <w:basedOn w:val="798"/>
    <w:uiPriority w:val="0"/>
    <w:qFormat/>
    <w:rPr>
      <w:szCs w:val="24"/>
    </w:rPr>
  </w:style>
  <w:style w:type="character" w:styleId="1593" w:customStyle="1">
    <w:name w:val="Char Char231"/>
    <w:uiPriority w:val="0"/>
    <w:qFormat/>
    <w:rPr>
      <w:rFonts w:ascii="幼圆" w:hAnsi="华文细黑" w:eastAsia="幼圆" w:cs="Tahoma"/>
      <w:b/>
      <w:bCs/>
      <w:sz w:val="30"/>
      <w:szCs w:val="24"/>
    </w:rPr>
  </w:style>
  <w:style w:type="character" w:styleId="1594" w:customStyle="1">
    <w:name w:val="Char Char191"/>
    <w:uiPriority w:val="0"/>
    <w:qFormat/>
    <w:rPr>
      <w:rFonts w:ascii="仿宋_GB2312" w:hAnsi="仿宋_GB2312"/>
      <w:b/>
      <w:bCs/>
      <w:sz w:val="28"/>
      <w:szCs w:val="28"/>
    </w:rPr>
  </w:style>
  <w:style w:type="character" w:styleId="1595" w:customStyle="1">
    <w:name w:val="Char Char211"/>
    <w:uiPriority w:val="0"/>
    <w:qFormat/>
    <w:rPr>
      <w:rFonts w:ascii="华文细黑" w:hAnsi="华文细黑" w:eastAsia="幼圆" w:cs="Tahoma"/>
      <w:b/>
      <w:sz w:val="30"/>
      <w:szCs w:val="30"/>
    </w:rPr>
  </w:style>
  <w:style w:type="character" w:styleId="1596" w:customStyle="1">
    <w:name w:val="Char Char201"/>
    <w:uiPriority w:val="0"/>
    <w:qFormat/>
    <w:rPr>
      <w:rFonts w:ascii="Tahoma" w:hAnsi="Tahoma" w:eastAsia="幼圆"/>
      <w:b/>
      <w:bCs/>
      <w:sz w:val="28"/>
      <w:szCs w:val="28"/>
    </w:rPr>
  </w:style>
  <w:style w:type="character" w:styleId="1597" w:customStyle="1">
    <w:name w:val="Char Char221"/>
    <w:uiPriority w:val="0"/>
    <w:qFormat/>
    <w:rPr>
      <w:rFonts w:ascii="幼圆" w:hAnsi="华文细黑" w:eastAsia="幼圆" w:cs="Tahoma"/>
      <w:b/>
      <w:bCs/>
      <w:color w:val="ff0000"/>
      <w:sz w:val="30"/>
      <w:szCs w:val="30"/>
    </w:rPr>
  </w:style>
  <w:style w:type="character" w:styleId="1598" w:customStyle="1">
    <w:name w:val="Char Char161"/>
    <w:uiPriority w:val="0"/>
    <w:qFormat/>
    <w:rPr>
      <w:rFonts w:ascii="Tahoma" w:hAnsi="Tahoma" w:eastAsia="幼圆"/>
      <w:sz w:val="24"/>
      <w:szCs w:val="24"/>
    </w:rPr>
  </w:style>
  <w:style w:type="character" w:styleId="1599" w:customStyle="1">
    <w:name w:val="副标题 Char2"/>
    <w:uiPriority w:val="0"/>
    <w:qFormat/>
    <w:rPr>
      <w:rFonts w:ascii="Cambria" w:hAnsi="Cambria" w:cs="Times New Roman"/>
      <w:b/>
      <w:bCs/>
      <w:sz w:val="32"/>
      <w:szCs w:val="32"/>
    </w:rPr>
  </w:style>
  <w:style w:type="character" w:styleId="1600" w:customStyle="1">
    <w:name w:val="明显引用 Char2"/>
    <w:uiPriority w:val="99"/>
    <w:qFormat/>
    <w:rPr>
      <w:b/>
      <w:bCs/>
      <w:i/>
      <w:iCs/>
      <w:color w:val="4f81bd"/>
      <w:sz w:val="21"/>
    </w:rPr>
  </w:style>
  <w:style w:type="character" w:styleId="1601" w:customStyle="1">
    <w:name w:val="引用 Char2"/>
    <w:uiPriority w:val="99"/>
    <w:qFormat/>
    <w:rPr>
      <w:i/>
      <w:iCs/>
      <w:color w:val="000000"/>
      <w:sz w:val="21"/>
    </w:rPr>
  </w:style>
  <w:style w:type="paragraph" w:styleId="1602" w:customStyle="1">
    <w:name w:val="列出段落2"/>
    <w:basedOn w:val="798"/>
    <w:uiPriority w:val="0"/>
    <w:qFormat/>
    <w:pPr>
      <w:jc w:val="left"/>
    </w:pPr>
    <w:rPr>
      <w:rFonts w:ascii="Calibri" w:hAnsi="Calibri"/>
      <w:sz w:val="22"/>
      <w:szCs w:val="22"/>
      <w:lang w:eastAsia="en-US"/>
    </w:rPr>
  </w:style>
  <w:style w:type="paragraph" w:styleId="1603" w:customStyle="1">
    <w:name w:val="msonormal"/>
    <w:basedOn w:val="798"/>
    <w:uiPriority w:val="0"/>
    <w:qFormat/>
    <w:pPr>
      <w:jc w:val="left"/>
      <w:spacing w:before="100" w:beforeAutospacing="1" w:after="100" w:afterAutospacing="1"/>
      <w:widowControl/>
    </w:pPr>
    <w:rPr>
      <w:rFonts w:ascii="宋体" w:hAnsi="宋体" w:cs="宋体"/>
      <w:sz w:val="24"/>
      <w:szCs w:val="24"/>
    </w:rPr>
  </w:style>
  <w:style w:type="paragraph" w:styleId="1604" w:customStyle="1">
    <w:name w:val="font15"/>
    <w:basedOn w:val="798"/>
    <w:uiPriority w:val="0"/>
    <w:qFormat/>
    <w:pPr>
      <w:jc w:val="left"/>
      <w:spacing w:before="100" w:beforeAutospacing="1" w:after="100" w:afterAutospacing="1"/>
      <w:widowControl/>
    </w:pPr>
    <w:rPr>
      <w:rFonts w:ascii="宋体" w:hAnsi="宋体" w:cs="宋体"/>
      <w:sz w:val="22"/>
      <w:szCs w:val="22"/>
    </w:rPr>
  </w:style>
  <w:style w:type="character" w:styleId="1605" w:customStyle="1">
    <w:name w:val="fontstyle01"/>
    <w:uiPriority w:val="0"/>
    <w:qFormat/>
    <w:rPr>
      <w:rFonts w:hint="eastAsia" w:ascii="宋体" w:hAnsi="宋体" w:eastAsia="宋体"/>
      <w:color w:val="000000"/>
      <w:sz w:val="24"/>
      <w:szCs w:val="24"/>
    </w:rPr>
  </w:style>
  <w:style w:type="character" w:styleId="1606" w:customStyle="1">
    <w:name w:val="正文文本缩进 2 Char"/>
    <w:uiPriority w:val="0"/>
    <w:qFormat/>
    <w:rPr>
      <w:sz w:val="24"/>
    </w:rPr>
  </w:style>
  <w:style w:type="table" w:styleId="1607" w:customStyle="1">
    <w:name w:val="网格型4"/>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08" w:customStyle="1">
    <w:name w:val="页眉 Char"/>
    <w:uiPriority w:val="0"/>
    <w:qFormat/>
    <w:rPr>
      <w:sz w:val="18"/>
      <w:szCs w:val="18"/>
    </w:rPr>
  </w:style>
  <w:style w:type="character" w:styleId="1609" w:customStyle="1">
    <w:name w:val="页脚 Char"/>
    <w:uiPriority w:val="0"/>
    <w:qFormat/>
    <w:rPr>
      <w:sz w:val="18"/>
      <w:szCs w:val="18"/>
    </w:rPr>
  </w:style>
  <w:style w:type="character" w:styleId="1610" w:customStyle="1">
    <w:name w:val="bookmark-item"/>
    <w:basedOn w:val="808"/>
    <w:uiPriority w:val="0"/>
    <w:qFormat/>
  </w:style>
  <w:style w:type="character" w:styleId="1611" w:customStyle="1">
    <w:name w:val="纯文本 Char"/>
    <w:uiPriority w:val="0"/>
    <w:qFormat/>
    <w:rPr>
      <w:rFonts w:ascii="宋体" w:hAnsi="Courier New" w:eastAsia="宋体"/>
      <w:sz w:val="21"/>
      <w:lang w:val="en-US" w:eastAsia="zh-CN" w:bidi="ar-SA"/>
    </w:rPr>
  </w:style>
  <w:style w:type="character" w:styleId="1612" w:customStyle="1">
    <w:name w:val="标题 Char"/>
    <w:uiPriority w:val="0"/>
    <w:qFormat/>
    <w:rPr>
      <w:rFonts w:ascii="Cambria" w:hAnsi="Cambria" w:cs="Times New Roman"/>
      <w:b/>
      <w:bCs/>
      <w:sz w:val="32"/>
      <w:szCs w:val="32"/>
    </w:rPr>
  </w:style>
  <w:style w:type="character" w:styleId="1613" w:customStyle="1">
    <w:name w:val="正文文本缩进 2 Char1"/>
    <w:uiPriority w:val="99"/>
    <w:qFormat/>
    <w:rPr>
      <w:rFonts w:ascii="宋体"/>
      <w:b/>
      <w:bCs/>
      <w:sz w:val="24"/>
    </w:rPr>
  </w:style>
  <w:style w:type="character" w:styleId="1614" w:customStyle="1">
    <w:name w:val="标题 2 Char"/>
    <w:uiPriority w:val="0"/>
    <w:qFormat/>
    <w:rPr>
      <w:rFonts w:ascii="宋体" w:hAnsi="宋体" w:eastAsia="楷体_GB2312"/>
      <w:b/>
      <w:sz w:val="26"/>
    </w:rPr>
  </w:style>
  <w:style w:type="character" w:styleId="1615" w:customStyle="1">
    <w:name w:val="标题 1 Char"/>
    <w:uiPriority w:val="0"/>
    <w:qFormat/>
    <w:rPr>
      <w:rFonts w:eastAsia="楷体_GB2312"/>
      <w:b/>
      <w:sz w:val="44"/>
    </w:rPr>
  </w:style>
  <w:style w:type="character" w:styleId="1616" w:customStyle="1">
    <w:name w:val="批注文字 Char1"/>
    <w:uiPriority w:val="99"/>
    <w:semiHidden/>
    <w:qFormat/>
    <w:rPr>
      <w:rFonts w:eastAsia="楷体_GB2312"/>
      <w:sz w:val="26"/>
    </w:rPr>
  </w:style>
  <w:style w:type="character" w:styleId="1617" w:customStyle="1">
    <w:name w:val="ca-221"/>
    <w:uiPriority w:val="0"/>
    <w:qFormat/>
    <w:rPr>
      <w:rFonts w:hint="eastAsia" w:ascii="宋体" w:hAnsi="宋体" w:eastAsia="宋体"/>
      <w:color w:val="ff0000"/>
      <w:sz w:val="24"/>
      <w:szCs w:val="24"/>
    </w:rPr>
  </w:style>
  <w:style w:type="character" w:styleId="1618" w:customStyle="1">
    <w:name w:val="正文缩进 Char2"/>
    <w:uiPriority w:val="0"/>
    <w:qFormat/>
    <w:rPr>
      <w:rFonts w:eastAsia="楷体_GB2312"/>
      <w:sz w:val="24"/>
      <w:lang w:val="en-US" w:eastAsia="zh-CN" w:bidi="ar-SA"/>
    </w:rPr>
  </w:style>
  <w:style w:type="character" w:styleId="1619" w:customStyle="1">
    <w:name w:val="正文首行缩进 Char Char"/>
    <w:link w:val="1620"/>
    <w:uiPriority w:val="0"/>
    <w:qFormat/>
    <w:rPr>
      <w:szCs w:val="24"/>
      <w:lang w:bidi="ar-SA"/>
    </w:rPr>
  </w:style>
  <w:style w:type="paragraph" w:styleId="1620" w:customStyle="1">
    <w:name w:val="正文首行缩进1"/>
    <w:basedOn w:val="824"/>
    <w:link w:val="1619"/>
    <w:uiPriority w:val="0"/>
    <w:qFormat/>
    <w:pPr>
      <w:ind w:firstLine="420"/>
      <w:spacing w:after="120"/>
    </w:pPr>
    <w:rPr>
      <w:rFonts w:ascii="Times New Roman" w:eastAsia="宋体"/>
      <w:bCs w:val="0"/>
      <w:sz w:val="20"/>
      <w:szCs w:val="24"/>
      <w:lang w:val="en-US"/>
    </w:rPr>
  </w:style>
  <w:style w:type="character" w:styleId="1621" w:customStyle="1">
    <w:name w:val="纯文本 Char2"/>
    <w:uiPriority w:val="0"/>
    <w:qFormat/>
    <w:rPr>
      <w:rFonts w:ascii="宋体" w:hAnsi="Courier New" w:eastAsia="楷体_GB2312"/>
      <w:sz w:val="26"/>
      <w:lang w:val="en-US" w:eastAsia="zh-CN" w:bidi="ar-SA"/>
    </w:rPr>
  </w:style>
  <w:style w:type="character" w:styleId="1622" w:customStyle="1">
    <w:name w:val="正文文本 Char"/>
    <w:uiPriority w:val="0"/>
    <w:qFormat/>
    <w:rPr>
      <w:rFonts w:ascii="楷体_GB2312" w:eastAsia="楷体_GB2312"/>
      <w:sz w:val="28"/>
      <w:lang w:val="en-US" w:eastAsia="zh-CN" w:bidi="ar-SA"/>
    </w:rPr>
  </w:style>
  <w:style w:type="character" w:styleId="1623" w:customStyle="1">
    <w:name w:val="HTML 预设格式 Char"/>
    <w:uiPriority w:val="0"/>
    <w:qFormat/>
    <w:rPr>
      <w:rFonts w:ascii="黑体" w:hAnsi="Courier New" w:eastAsia="黑体" w:cs="楷体_GB2312"/>
    </w:rPr>
  </w:style>
  <w:style w:type="character" w:styleId="1624" w:customStyle="1">
    <w:name w:val="Andy_2级 Char"/>
    <w:link w:val="1625"/>
    <w:uiPriority w:val="0"/>
    <w:qFormat/>
    <w:rPr>
      <w:rFonts w:ascii="Calibri" w:hAnsi="Calibri"/>
      <w:sz w:val="24"/>
    </w:rPr>
  </w:style>
  <w:style w:type="paragraph" w:styleId="1625" w:customStyle="1">
    <w:name w:val="Andy_2级"/>
    <w:basedOn w:val="1626"/>
    <w:link w:val="1624"/>
    <w:uiPriority w:val="0"/>
    <w:qFormat/>
    <w:pPr>
      <w:ind w:firstLine="510"/>
    </w:pPr>
    <w:rPr>
      <w:szCs w:val="20"/>
      <w:lang w:bidi="mn-Mong-CN"/>
    </w:rPr>
  </w:style>
  <w:style w:type="paragraph" w:styleId="1626" w:customStyle="1">
    <w:name w:val="Andy_二级"/>
    <w:basedOn w:val="798"/>
    <w:uiPriority w:val="0"/>
    <w:qFormat/>
    <w:pPr>
      <w:spacing w:line="360" w:lineRule="auto"/>
    </w:pPr>
    <w:rPr>
      <w:rFonts w:ascii="Calibri" w:hAnsi="Calibri"/>
      <w:sz w:val="24"/>
      <w:szCs w:val="22"/>
    </w:rPr>
  </w:style>
  <w:style w:type="character" w:styleId="1627" w:customStyle="1">
    <w:name w:val="Plain Text Char"/>
    <w:link w:val="1628"/>
    <w:uiPriority w:val="0"/>
    <w:qFormat/>
    <w:rPr>
      <w:rFonts w:ascii="宋体" w:hAnsi="Courier New" w:eastAsia="楷体_GB2312"/>
      <w:sz w:val="26"/>
    </w:rPr>
  </w:style>
  <w:style w:type="paragraph" w:styleId="1628" w:customStyle="1">
    <w:name w:val="纯文本5"/>
    <w:basedOn w:val="798"/>
    <w:link w:val="1627"/>
    <w:uiPriority w:val="0"/>
    <w:qFormat/>
    <w:rPr>
      <w:rFonts w:ascii="宋体" w:hAnsi="Courier New" w:eastAsia="楷体_GB2312"/>
      <w:sz w:val="26"/>
      <w:lang w:bidi="mn-Mong-CN"/>
    </w:rPr>
  </w:style>
  <w:style w:type="character" w:styleId="1629" w:customStyle="1">
    <w:name w:val="Andy_3级 Char"/>
    <w:link w:val="1630"/>
    <w:uiPriority w:val="0"/>
    <w:qFormat/>
    <w:rPr>
      <w:rFonts w:ascii="Calibri" w:hAnsi="Calibri"/>
      <w:sz w:val="24"/>
    </w:rPr>
  </w:style>
  <w:style w:type="paragraph" w:styleId="1630" w:customStyle="1">
    <w:name w:val="Andy_3级"/>
    <w:basedOn w:val="798"/>
    <w:link w:val="1629"/>
    <w:uiPriority w:val="0"/>
    <w:qFormat/>
    <w:pPr>
      <w:ind w:firstLine="510"/>
      <w:spacing w:line="360" w:lineRule="auto"/>
    </w:pPr>
    <w:rPr>
      <w:rFonts w:ascii="Calibri" w:hAnsi="Calibri"/>
      <w:sz w:val="24"/>
      <w:lang w:bidi="mn-Mong-CN"/>
    </w:rPr>
  </w:style>
  <w:style w:type="character" w:styleId="1631" w:customStyle="1">
    <w:name w:val="Andy_正文 Char"/>
    <w:link w:val="1632"/>
    <w:uiPriority w:val="0"/>
    <w:qFormat/>
    <w:rPr>
      <w:rFonts w:ascii="Calibri" w:hAnsi="Calibri"/>
      <w:sz w:val="24"/>
      <w:szCs w:val="24"/>
    </w:rPr>
  </w:style>
  <w:style w:type="paragraph" w:styleId="1632" w:customStyle="1">
    <w:name w:val="Andy_正文"/>
    <w:basedOn w:val="798"/>
    <w:link w:val="1631"/>
    <w:uiPriority w:val="0"/>
    <w:qFormat/>
    <w:pPr>
      <w:ind w:firstLine="480"/>
      <w:spacing w:line="360" w:lineRule="auto"/>
    </w:pPr>
    <w:rPr>
      <w:rFonts w:ascii="Calibri" w:hAnsi="Calibri"/>
      <w:sz w:val="24"/>
      <w:szCs w:val="24"/>
      <w:lang w:bidi="mn-Mong-CN"/>
    </w:rPr>
  </w:style>
  <w:style w:type="character" w:styleId="1633" w:customStyle="1">
    <w:name w:val="中等深浅网格 1 - 着色 2 字符"/>
    <w:link w:val="1634"/>
    <w:uiPriority w:val="34"/>
    <w:qFormat/>
    <w:rPr>
      <w:sz w:val="21"/>
      <w:szCs w:val="24"/>
    </w:rPr>
  </w:style>
  <w:style w:type="paragraph" w:styleId="1634" w:customStyle="1">
    <w:name w:val="中等深浅网格 1 - 着色 21"/>
    <w:basedOn w:val="798"/>
    <w:link w:val="1633"/>
    <w:uiPriority w:val="34"/>
    <w:qFormat/>
    <w:pPr>
      <w:ind w:firstLine="420"/>
      <w:jc w:val="left"/>
      <w:spacing w:line="360" w:lineRule="auto"/>
    </w:pPr>
    <w:rPr>
      <w:szCs w:val="24"/>
      <w:lang w:bidi="mn-Mong-CN"/>
    </w:rPr>
  </w:style>
  <w:style w:type="character" w:styleId="1635" w:customStyle="1">
    <w:name w:val="_正文段落 Char"/>
    <w:link w:val="1636"/>
    <w:uiPriority w:val="0"/>
    <w:qFormat/>
    <w:rPr>
      <w:sz w:val="24"/>
      <w:szCs w:val="24"/>
    </w:rPr>
  </w:style>
  <w:style w:type="paragraph" w:styleId="1636" w:customStyle="1">
    <w:name w:val="_正文段落"/>
    <w:basedOn w:val="798"/>
    <w:link w:val="1635"/>
    <w:uiPriority w:val="0"/>
    <w:qFormat/>
    <w:pPr>
      <w:ind w:firstLine="200"/>
      <w:spacing w:line="360" w:lineRule="auto"/>
    </w:pPr>
    <w:rPr>
      <w:sz w:val="24"/>
      <w:szCs w:val="24"/>
      <w:lang w:bidi="mn-Mong-CN"/>
    </w:rPr>
  </w:style>
  <w:style w:type="character" w:styleId="1637" w:customStyle="1">
    <w:name w:val="CL 正文1.25 Char"/>
    <w:link w:val="1638"/>
    <w:uiPriority w:val="0"/>
    <w:qFormat/>
    <w:rPr>
      <w:rFonts w:ascii="Cambria" w:hAnsi="Cambria"/>
      <w:spacing w:val="4"/>
      <w:sz w:val="24"/>
      <w:szCs w:val="21"/>
    </w:rPr>
  </w:style>
  <w:style w:type="paragraph" w:styleId="1638" w:customStyle="1">
    <w:name w:val="CL 正文1.25"/>
    <w:basedOn w:val="798"/>
    <w:link w:val="1637"/>
    <w:uiPriority w:val="0"/>
    <w:qFormat/>
    <w:pPr>
      <w:ind w:firstLine="200"/>
      <w:spacing w:line="360" w:lineRule="auto"/>
    </w:pPr>
    <w:rPr>
      <w:rFonts w:ascii="Cambria" w:hAnsi="Cambria"/>
      <w:spacing w:val="4"/>
      <w:sz w:val="24"/>
      <w:szCs w:val="21"/>
      <w:lang w:bidi="mn-Mong-CN"/>
    </w:rPr>
  </w:style>
  <w:style w:type="character" w:styleId="1639" w:customStyle="1">
    <w:name w:val="正文缩进 Char1"/>
    <w:uiPriority w:val="0"/>
    <w:qFormat/>
    <w:rPr>
      <w:rFonts w:ascii="Times New Roman" w:hAnsi="Times New Roman" w:eastAsia="楷体_GB2312" w:cs="Times New Roman"/>
      <w:sz w:val="24"/>
      <w:szCs w:val="20"/>
    </w:rPr>
  </w:style>
  <w:style w:type="character" w:styleId="1640" w:customStyle="1">
    <w:name w:val="正文缩进 Char"/>
    <w:uiPriority w:val="0"/>
    <w:qFormat/>
    <w:rPr>
      <w:rFonts w:eastAsia="楷体_GB2312"/>
      <w:sz w:val="24"/>
      <w:lang w:val="en-US" w:eastAsia="zh-CN" w:bidi="ar-SA"/>
    </w:rPr>
  </w:style>
  <w:style w:type="paragraph" w:styleId="1641" w:customStyle="1">
    <w:name w:val="Char Char3 Char Char Char Char Char Char Char Char Char Char Char Char Char Char Char Char"/>
    <w:basedOn w:val="798"/>
    <w:uiPriority w:val="0"/>
    <w:qFormat/>
    <w:pPr>
      <w:ind w:firstLine="200"/>
      <w:jc w:val="left"/>
      <w:spacing w:after="160" w:line="360" w:lineRule="auto"/>
      <w:widowControl/>
    </w:pPr>
    <w:rPr>
      <w:rFonts w:ascii="宋体" w:hAnsi="宋体"/>
      <w:sz w:val="24"/>
    </w:rPr>
  </w:style>
  <w:style w:type="paragraph" w:styleId="1642" w:customStyle="1">
    <w:name w:val="Char Char Char1 Char Char Char Char"/>
    <w:basedOn w:val="798"/>
    <w:uiPriority w:val="0"/>
    <w:qFormat/>
    <w:pPr>
      <w:jc w:val="left"/>
      <w:spacing w:after="160" w:line="240" w:lineRule="exact"/>
      <w:widowControl/>
    </w:pPr>
    <w:rPr>
      <w:sz w:val="24"/>
      <w:szCs w:val="24"/>
    </w:rPr>
  </w:style>
  <w:style w:type="paragraph" w:styleId="1643" w:customStyle="1">
    <w:name w:val="小四 段落 宋体 Char Char Char Char Char Char"/>
    <w:basedOn w:val="1644"/>
    <w:uiPriority w:val="0"/>
    <w:qFormat/>
    <w:pPr>
      <w:ind w:firstLine="480"/>
    </w:pPr>
    <w:rPr>
      <w:rFonts w:ascii="宋体" w:hAnsi="宋体"/>
    </w:rPr>
  </w:style>
  <w:style w:type="paragraph" w:styleId="1644" w:customStyle="1">
    <w:name w:val="小四 段落 宋体 Char Char Char Char Char Char Char"/>
    <w:basedOn w:val="813"/>
    <w:uiPriority w:val="0"/>
    <w:semiHidden/>
    <w:qFormat/>
    <w:pPr>
      <w:ind w:left="0" w:right="-33" w:firstLine="545"/>
      <w:jc w:val="left"/>
      <w:tabs>
        <w:tab w:val="clear" w:pos="360" w:leader="none"/>
      </w:tabs>
    </w:pPr>
    <w:rPr>
      <w:rFonts w:ascii="Times New Roman" w:hAnsi="Times New Roman" w:eastAsia="宋体"/>
      <w:lang w:val="en-US"/>
    </w:rPr>
  </w:style>
  <w:style w:type="paragraph" w:styleId="1645" w:customStyle="1">
    <w:name w:val="cardlist-value"/>
    <w:basedOn w:val="798"/>
    <w:uiPriority w:val="0"/>
    <w:qFormat/>
    <w:pPr>
      <w:jc w:val="left"/>
      <w:spacing w:before="100" w:beforeAutospacing="1" w:after="100" w:afterAutospacing="1"/>
      <w:widowControl/>
    </w:pPr>
    <w:rPr>
      <w:rFonts w:ascii="宋体" w:hAnsi="宋体" w:cs="宋体"/>
      <w:sz w:val="24"/>
      <w:szCs w:val="24"/>
    </w:rPr>
  </w:style>
  <w:style w:type="paragraph" w:styleId="1646" w:customStyle="1">
    <w:name w:val="Default Paragraph Font Para Char"/>
    <w:basedOn w:val="798"/>
    <w:uiPriority w:val="0"/>
    <w:semiHidden/>
    <w:qFormat/>
    <w:pPr>
      <w:jc w:val="left"/>
      <w:spacing w:after="160" w:line="240" w:lineRule="exact"/>
      <w:widowControl/>
    </w:pPr>
    <w:rPr>
      <w:rFonts w:ascii="Verdana" w:hAnsi="Verdana"/>
      <w:sz w:val="20"/>
      <w:lang w:eastAsia="en-US"/>
    </w:rPr>
  </w:style>
  <w:style w:type="paragraph" w:styleId="1647" w:customStyle="1">
    <w:name w:val="Plain Text1"/>
    <w:basedOn w:val="798"/>
    <w:uiPriority w:val="0"/>
    <w:qFormat/>
    <w:rPr>
      <w:rFonts w:ascii="宋体" w:hAnsi="Courier New" w:eastAsia="楷体_GB2312"/>
      <w:sz w:val="26"/>
    </w:rPr>
  </w:style>
  <w:style w:type="paragraph" w:styleId="1648" w:customStyle="1">
    <w:name w:val="小四 段落 宋体 Char"/>
    <w:basedOn w:val="813"/>
    <w:uiPriority w:val="0"/>
    <w:qFormat/>
    <w:pPr>
      <w:ind w:left="0" w:right="-33" w:firstLine="480"/>
      <w:jc w:val="left"/>
      <w:tabs>
        <w:tab w:val="clear" w:pos="360" w:leader="none"/>
      </w:tabs>
    </w:pPr>
    <w:rPr>
      <w:rFonts w:ascii="Times New Roman" w:hAnsi="Times New Roman" w:eastAsia="宋体"/>
      <w:lang w:val="en-US"/>
    </w:rPr>
  </w:style>
  <w:style w:type="paragraph" w:styleId="1649" w:customStyle="1">
    <w:name w:val="纯文本2"/>
    <w:basedOn w:val="798"/>
    <w:uiPriority w:val="0"/>
    <w:qFormat/>
    <w:rPr>
      <w:rFonts w:ascii="宋体" w:hAnsi="Courier New" w:eastAsia="楷体_GB2312"/>
      <w:sz w:val="26"/>
    </w:rPr>
  </w:style>
  <w:style w:type="paragraph" w:styleId="1650" w:customStyle="1">
    <w:name w:val="Andy_一级"/>
    <w:basedOn w:val="798"/>
    <w:uiPriority w:val="0"/>
    <w:qFormat/>
    <w:pPr>
      <w:ind w:left="420" w:hanging="420"/>
      <w:keepNext/>
      <w:spacing w:line="360" w:lineRule="auto"/>
      <w:tabs>
        <w:tab w:val="left" w:pos="420" w:leader="none"/>
      </w:tabs>
    </w:pPr>
    <w:rPr>
      <w:rFonts w:ascii="Calibri" w:hAnsi="Calibri"/>
      <w:b/>
      <w:sz w:val="24"/>
      <w:szCs w:val="22"/>
    </w:rPr>
  </w:style>
  <w:style w:type="paragraph" w:styleId="1651" w:customStyle="1">
    <w:name w:val="Andy_4级"/>
    <w:basedOn w:val="798"/>
    <w:uiPriority w:val="0"/>
    <w:qFormat/>
    <w:pPr>
      <w:ind w:left="420" w:firstLine="510"/>
      <w:spacing w:line="360" w:lineRule="auto"/>
      <w:tabs>
        <w:tab w:val="left" w:pos="420" w:leader="none"/>
      </w:tabs>
    </w:pPr>
    <w:rPr>
      <w:rFonts w:ascii="Calibri" w:hAnsi="Calibri"/>
      <w:sz w:val="24"/>
    </w:rPr>
  </w:style>
  <w:style w:type="paragraph" w:styleId="1652" w:customStyle="1">
    <w:name w:val="纯文本3"/>
    <w:basedOn w:val="798"/>
    <w:uiPriority w:val="0"/>
    <w:qFormat/>
    <w:rPr>
      <w:rFonts w:ascii="宋体" w:hAnsi="Courier New" w:eastAsia="楷体_GB2312"/>
      <w:sz w:val="26"/>
    </w:rPr>
  </w:style>
  <w:style w:type="table" w:styleId="1653" w:customStyle="1">
    <w:name w:val="网格型5"/>
    <w:basedOn w:val="80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4" w:customStyle="1">
    <w:name w:val="纯文本4"/>
    <w:basedOn w:val="798"/>
    <w:uiPriority w:val="0"/>
    <w:qFormat/>
    <w:rPr>
      <w:rFonts w:ascii="宋体" w:hAnsi="Courier New" w:eastAsia="楷体_GB2312"/>
      <w:sz w:val="26"/>
    </w:rPr>
  </w:style>
  <w:style w:type="character" w:styleId="1655" w:customStyle="1">
    <w:name w:val="批注框文本 Char"/>
    <w:uiPriority w:val="0"/>
    <w:qFormat/>
    <w:rPr>
      <w:rFonts w:eastAsia="楷体_GB2312"/>
      <w:sz w:val="18"/>
      <w:szCs w:val="18"/>
    </w:rPr>
  </w:style>
  <w:style w:type="paragraph" w:styleId="1656" w:customStyle="1">
    <w:name w:val="纯文本6"/>
    <w:basedOn w:val="798"/>
    <w:uiPriority w:val="0"/>
    <w:qFormat/>
    <w:rPr>
      <w:rFonts w:ascii="宋体" w:hAnsi="Courier New" w:eastAsia="楷体_GB2312"/>
      <w:sz w:val="26"/>
    </w:rPr>
  </w:style>
  <w:style w:type="paragraph" w:styleId="1657" w:customStyle="1">
    <w:name w:val="纯文本7"/>
    <w:basedOn w:val="798"/>
    <w:uiPriority w:val="0"/>
    <w:qFormat/>
    <w:rPr>
      <w:rFonts w:ascii="宋体" w:hAnsi="Courier New" w:eastAsia="楷体_GB2312"/>
      <w:sz w:val="26"/>
      <w:lang w:val="zh-CN"/>
    </w:rPr>
  </w:style>
  <w:style w:type="paragraph" w:styleId="1658"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59" w:customStyle="1">
    <w:name w:val="彩色列表 - 强调文字颜色 11"/>
    <w:basedOn w:val="798"/>
    <w:uiPriority w:val="34"/>
    <w:qFormat/>
    <w:pPr>
      <w:ind w:firstLine="420"/>
      <w:jc w:val="left"/>
      <w:spacing w:line="480" w:lineRule="auto"/>
    </w:pPr>
    <w:rPr>
      <w:rFonts w:ascii="Calibri" w:hAnsi="Calibri"/>
      <w:sz w:val="24"/>
      <w:szCs w:val="22"/>
      <w:lang w:eastAsia="zh-TW"/>
    </w:rPr>
  </w:style>
  <w:style w:type="character" w:styleId="1660" w:customStyle="1">
    <w:name w:val="标题 3 Char"/>
    <w:uiPriority w:val="0"/>
    <w:qFormat/>
    <w:rPr>
      <w:rFonts w:eastAsia="楷体_GB2312"/>
      <w:b/>
      <w:sz w:val="26"/>
    </w:rPr>
  </w:style>
  <w:style w:type="character" w:styleId="1661" w:customStyle="1">
    <w:name w:val="标题 4 Char"/>
    <w:uiPriority w:val="0"/>
    <w:qFormat/>
    <w:rPr>
      <w:rFonts w:ascii="Arial" w:hAnsi="Arial" w:eastAsia="黑体"/>
      <w:b/>
      <w:bCs/>
      <w:sz w:val="28"/>
      <w:szCs w:val="28"/>
    </w:rPr>
  </w:style>
  <w:style w:type="character" w:styleId="1662" w:customStyle="1">
    <w:name w:val="标题 5 Char"/>
    <w:uiPriority w:val="0"/>
    <w:qFormat/>
    <w:rPr>
      <w:rFonts w:ascii="宋体" w:hAnsi="Tms Rmn"/>
      <w:b/>
      <w:sz w:val="28"/>
    </w:rPr>
  </w:style>
  <w:style w:type="character" w:styleId="1663" w:customStyle="1">
    <w:name w:val="标题 6 Char"/>
    <w:uiPriority w:val="0"/>
    <w:qFormat/>
    <w:rPr>
      <w:rFonts w:ascii="黑体" w:hAnsi="Tms Rmn" w:eastAsia="黑体"/>
      <w:b/>
      <w:sz w:val="24"/>
    </w:rPr>
  </w:style>
  <w:style w:type="character" w:styleId="1664" w:customStyle="1">
    <w:name w:val="标题 7 Char"/>
    <w:uiPriority w:val="0"/>
    <w:qFormat/>
    <w:rPr>
      <w:rFonts w:ascii="宋体" w:hAnsi="Tms Rmn"/>
      <w:b/>
      <w:sz w:val="24"/>
    </w:rPr>
  </w:style>
  <w:style w:type="character" w:styleId="1665" w:customStyle="1">
    <w:name w:val="标题 8 Char"/>
    <w:uiPriority w:val="0"/>
    <w:qFormat/>
    <w:rPr>
      <w:rFonts w:ascii="Arial" w:hAnsi="Arial" w:eastAsia="黑体"/>
      <w:sz w:val="24"/>
      <w:szCs w:val="24"/>
    </w:rPr>
  </w:style>
  <w:style w:type="character" w:styleId="1666" w:customStyle="1">
    <w:name w:val="标题 9 Char"/>
    <w:uiPriority w:val="0"/>
    <w:qFormat/>
    <w:rPr>
      <w:rFonts w:ascii="Arial" w:hAnsi="Arial" w:eastAsia="黑体"/>
      <w:sz w:val="21"/>
      <w:szCs w:val="21"/>
    </w:rPr>
  </w:style>
  <w:style w:type="character" w:styleId="1667" w:customStyle="1">
    <w:name w:val="脚注文本 Char"/>
    <w:uiPriority w:val="0"/>
    <w:semiHidden/>
    <w:qFormat/>
    <w:rPr>
      <w:rFonts w:eastAsia="楷体_GB2312"/>
      <w:sz w:val="18"/>
    </w:rPr>
  </w:style>
  <w:style w:type="character" w:styleId="1668" w:customStyle="1">
    <w:name w:val="文档结构图 Char"/>
    <w:uiPriority w:val="0"/>
    <w:semiHidden/>
    <w:qFormat/>
    <w:rPr>
      <w:sz w:val="21"/>
      <w:shd w:val="clear" w:color="auto" w:fill="000080"/>
    </w:rPr>
  </w:style>
  <w:style w:type="character" w:styleId="1669" w:customStyle="1">
    <w:name w:val="批注主题 Char"/>
    <w:uiPriority w:val="0"/>
    <w:semiHidden/>
    <w:qFormat/>
    <w:rPr>
      <w:rFonts w:eastAsia="楷体_GB2312"/>
      <w:b/>
      <w:bCs/>
      <w:sz w:val="26"/>
      <w:lang w:val="zh-CN" w:eastAsia="zh-CN"/>
    </w:rPr>
  </w:style>
  <w:style w:type="character" w:styleId="1670" w:customStyle="1">
    <w:name w:val="日期 Char"/>
    <w:uiPriority w:val="0"/>
    <w:qFormat/>
    <w:rPr>
      <w:rFonts w:ascii="宋体" w:hAnsi="宋体" w:eastAsia="楷体_GB2312"/>
      <w:sz w:val="24"/>
    </w:rPr>
  </w:style>
  <w:style w:type="character" w:styleId="1671" w:customStyle="1">
    <w:name w:val="正文文本 2 Char"/>
    <w:uiPriority w:val="0"/>
    <w:qFormat/>
    <w:rPr>
      <w:rFonts w:eastAsia="楷体_GB2312"/>
      <w:sz w:val="26"/>
    </w:rPr>
  </w:style>
  <w:style w:type="character" w:styleId="1672" w:customStyle="1">
    <w:name w:val="正文文本缩进 3 Char"/>
    <w:uiPriority w:val="0"/>
    <w:qFormat/>
    <w:rPr>
      <w:sz w:val="24"/>
      <w:szCs w:val="24"/>
    </w:rPr>
  </w:style>
  <w:style w:type="paragraph" w:styleId="167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74" w:customStyle="1">
    <w:name w:val="纯文本111"/>
    <w:basedOn w:val="798"/>
    <w:uiPriority w:val="0"/>
    <w:qFormat/>
    <w:rPr>
      <w:rFonts w:ascii="宋体" w:hAnsi="Courier New"/>
      <w:sz w:val="34"/>
    </w:rPr>
  </w:style>
  <w:style w:type="character" w:styleId="1675" w:customStyle="1">
    <w:name w:val="尾注文本 Char"/>
    <w:uiPriority w:val="0"/>
    <w:qFormat/>
    <w:rPr>
      <w:rFonts w:eastAsia="楷体_GB2312"/>
      <w:sz w:val="26"/>
    </w:rPr>
  </w:style>
  <w:style w:type="character" w:styleId="1676" w:customStyle="1">
    <w:name w:val="未处理的提及1"/>
    <w:basedOn w:val="808"/>
    <w:uiPriority w:val="99"/>
    <w:semiHidden/>
    <w:unhideWhenUsed/>
    <w:qFormat/>
    <w:rPr>
      <w:color w:val="605e5c"/>
      <w:shd w:val="clear" w:color="auto" w:fill="e1dfdd"/>
    </w:rPr>
  </w:style>
  <w:style w:type="paragraph" w:styleId="167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78" w:customStyle="1">
    <w:name w:val="列出段落3"/>
    <w:basedOn w:val="798"/>
    <w:uiPriority w:val="34"/>
    <w:qFormat/>
    <w:pPr>
      <w:ind w:firstLine="420"/>
    </w:pPr>
  </w:style>
  <w:style w:type="table" w:styleId="1679" w:customStyle="1">
    <w:name w:val="网格型5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6"/>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4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52"/>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3" w:customStyle="1">
    <w:name w:val="Char Char411"/>
    <w:uiPriority w:val="0"/>
    <w:qFormat/>
    <w:rPr>
      <w:rFonts w:ascii="宋体" w:hAnsi="宋体" w:eastAsia="黑体" w:cs="Arial"/>
      <w:b/>
      <w:sz w:val="28"/>
      <w:szCs w:val="32"/>
      <w:lang w:val="en-US" w:eastAsia="zh-CN" w:bidi="ar-SA"/>
    </w:rPr>
  </w:style>
  <w:style w:type="character" w:styleId="1684" w:customStyle="1">
    <w:name w:val="Char Char111"/>
    <w:uiPriority w:val="0"/>
    <w:qFormat/>
    <w:rPr>
      <w:rFonts w:ascii="黑体" w:hAnsi="Arial" w:eastAsia="黑体" w:cs="Arial"/>
      <w:b/>
      <w:bCs/>
      <w:sz w:val="32"/>
      <w:szCs w:val="32"/>
      <w:lang w:val="en-US" w:eastAsia="zh-CN" w:bidi="ar-SA"/>
    </w:rPr>
  </w:style>
  <w:style w:type="character" w:styleId="1685" w:customStyle="1">
    <w:name w:val="Char Char51"/>
    <w:uiPriority w:val="0"/>
    <w:qFormat/>
    <w:rPr>
      <w:rFonts w:eastAsia="宋体"/>
      <w:b/>
      <w:bCs/>
      <w:sz w:val="21"/>
      <w:szCs w:val="24"/>
      <w:lang w:val="en-US" w:eastAsia="zh-CN" w:bidi="ar-SA"/>
    </w:rPr>
  </w:style>
  <w:style w:type="character" w:styleId="1686" w:customStyle="1">
    <w:name w:val="Char Char2111"/>
    <w:uiPriority w:val="0"/>
    <w:qFormat/>
    <w:rPr>
      <w:rFonts w:eastAsia="宋体"/>
      <w:sz w:val="21"/>
      <w:szCs w:val="24"/>
      <w:lang w:val="en-US" w:eastAsia="zh-CN" w:bidi="ar-SA"/>
    </w:rPr>
  </w:style>
  <w:style w:type="character" w:styleId="1687" w:customStyle="1">
    <w:name w:val="Char Char311"/>
    <w:uiPriority w:val="0"/>
    <w:qFormat/>
    <w:rPr>
      <w:rFonts w:ascii="黑体" w:hAnsi="宋体" w:eastAsia="黑体" w:cs="Arial"/>
      <w:b/>
      <w:bCs/>
      <w:sz w:val="24"/>
      <w:szCs w:val="24"/>
      <w:lang w:val="en-US" w:eastAsia="zh-CN" w:bidi="ar-SA"/>
    </w:rPr>
  </w:style>
  <w:style w:type="paragraph" w:styleId="1688" w:customStyle="1">
    <w:name w:val="Char111"/>
    <w:basedOn w:val="798"/>
    <w:uiPriority w:val="0"/>
    <w:qFormat/>
    <w:pPr>
      <w:jc w:val="left"/>
      <w:spacing w:after="160" w:line="240" w:lineRule="exact"/>
      <w:widowControl/>
    </w:pPr>
    <w:rPr>
      <w:rFonts w:ascii="Verdana" w:hAnsi="Verdana" w:eastAsia="仿宋_GB2312"/>
      <w:sz w:val="24"/>
      <w:lang w:eastAsia="en-US"/>
    </w:rPr>
  </w:style>
  <w:style w:type="paragraph" w:styleId="1689"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90" w:customStyle="1">
    <w:name w:val="Char Char Char Char Char Char Char Char Char Char11"/>
    <w:basedOn w:val="798"/>
    <w:uiPriority w:val="0"/>
    <w:qFormat/>
    <w:pPr>
      <w:ind w:left="855" w:hanging="855"/>
      <w:tabs>
        <w:tab w:val="left" w:pos="360" w:leader="none"/>
        <w:tab w:val="left" w:pos="855" w:leader="none"/>
      </w:tabs>
    </w:pPr>
    <w:rPr>
      <w:sz w:val="24"/>
      <w:szCs w:val="24"/>
    </w:rPr>
  </w:style>
  <w:style w:type="paragraph" w:styleId="1691" w:customStyle="1">
    <w:name w:val="Char Char Char Char21"/>
    <w:basedOn w:val="798"/>
    <w:uiPriority w:val="0"/>
    <w:qFormat/>
    <w:rPr>
      <w:szCs w:val="24"/>
    </w:rPr>
  </w:style>
  <w:style w:type="paragraph" w:styleId="1692" w:customStyle="1">
    <w:name w:val="Char Char Char Char111"/>
    <w:basedOn w:val="798"/>
    <w:uiPriority w:val="0"/>
    <w:qFormat/>
    <w:rPr>
      <w:szCs w:val="24"/>
    </w:rPr>
  </w:style>
  <w:style w:type="paragraph" w:styleId="1693" w:customStyle="1">
    <w:name w:val="TOC 标题2"/>
    <w:basedOn w:val="799"/>
    <w:next w:val="79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94" w:customStyle="1">
    <w:name w:val="样式 小四 段前: 5 磅 段后: 5 磅 首行缩进:  2 字符"/>
    <w:basedOn w:val="798"/>
    <w:uiPriority w:val="99"/>
    <w:qFormat/>
    <w:pPr>
      <w:spacing w:line="360" w:lineRule="auto"/>
    </w:pPr>
    <w:rPr>
      <w:rFonts w:ascii="宋体" w:hAnsi="宋体"/>
      <w:szCs w:val="21"/>
    </w:rPr>
  </w:style>
  <w:style w:type="character" w:styleId="1695" w:customStyle="1">
    <w:name w:val="未处理的提及2"/>
    <w:basedOn w:val="808"/>
    <w:uiPriority w:val="99"/>
    <w:semiHidden/>
    <w:unhideWhenUsed/>
    <w:qFormat/>
    <w:rPr>
      <w:color w:val="605e5c"/>
      <w:shd w:val="clear" w:color="auto" w:fill="e1dfdd"/>
    </w:rPr>
  </w:style>
  <w:style w:type="table" w:styleId="1696" w:customStyle="1">
    <w:name w:val="网格型5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7" w:customStyle="1">
    <w:name w:val="修订2"/>
    <w:hidden/>
    <w:uiPriority w:val="99"/>
    <w:semiHidden/>
    <w:qFormat/>
    <w:rPr>
      <w:rFonts w:hint="default" w:ascii="Times New Roman" w:hAnsi="Times New Roman" w:eastAsia="宋体" w:cs="Times New Roman"/>
      <w:sz w:val="21"/>
      <w:lang w:val="en-US" w:eastAsia="zh-CN" w:bidi="ar-SA"/>
    </w:rPr>
  </w:style>
  <w:style w:type="table" w:styleId="1698" w:customStyle="1">
    <w:name w:val="网格型11"/>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9" w:customStyle="1">
    <w:name w:val="NormalCharacter"/>
    <w:uiPriority w:val="0"/>
    <w:semiHidden/>
    <w:qFormat/>
  </w:style>
  <w:style w:type="table" w:styleId="1700" w:customStyle="1">
    <w:name w:val="网格型4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7"/>
    <w:basedOn w:val="80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02" w:customStyle="1">
    <w:name w:val="未处理的提及3"/>
    <w:basedOn w:val="808"/>
    <w:uiPriority w:val="99"/>
    <w:semiHidden/>
    <w:unhideWhenUsed/>
    <w:qFormat/>
    <w:rPr>
      <w:color w:val="605e5c"/>
      <w:shd w:val="clear" w:color="auto" w:fill="e1dfdd"/>
    </w:rPr>
  </w:style>
  <w:style w:type="table" w:styleId="1703" w:customStyle="1">
    <w:name w:val="网格型42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52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6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8"/>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12"/>
    <w:basedOn w:val="80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21"/>
    <w:basedOn w:val="8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9" w:customStyle="1">
    <w:name w:val="网格型31"/>
    <w:basedOn w:val="80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0" w:customStyle="1">
    <w:name w:val="网格型4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1" w:customStyle="1">
    <w:name w:val="网格型54"/>
    <w:basedOn w:val="80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2" w:customStyle="1">
    <w:name w:val="网格型51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3" w:customStyle="1">
    <w:name w:val="网格型6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4" w:customStyle="1">
    <w:name w:val="网格型41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5" w:customStyle="1">
    <w:name w:val="网格型522"/>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6" w:customStyle="1">
    <w:name w:val="网格型53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7" w:customStyle="1">
    <w:name w:val="网格型111"/>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8" w:customStyle="1">
    <w:name w:val="网格型42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19"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20" w:customStyle="1">
    <w:name w:val="Char Char91"/>
    <w:uiPriority w:val="0"/>
    <w:qFormat/>
    <w:rPr>
      <w:rFonts w:eastAsia="宋体"/>
      <w:b/>
      <w:bCs/>
      <w:sz w:val="32"/>
      <w:szCs w:val="44"/>
      <w:lang w:val="en-US" w:eastAsia="zh-CN" w:bidi="ar-SA"/>
    </w:rPr>
  </w:style>
  <w:style w:type="character" w:styleId="1721" w:customStyle="1">
    <w:name w:val="Body Text Indent Char"/>
    <w:uiPriority w:val="0"/>
    <w:qFormat/>
    <w:rPr>
      <w:rFonts w:ascii="宋体" w:hAnsi="宋体" w:eastAsia="宋体"/>
      <w:sz w:val="21"/>
      <w:lang w:val="en-US" w:eastAsia="zh-CN" w:bidi="ar-SA"/>
    </w:rPr>
  </w:style>
  <w:style w:type="character" w:styleId="1722" w:customStyle="1">
    <w:name w:val="Body Text Indent 2 Char"/>
    <w:uiPriority w:val="0"/>
    <w:qFormat/>
    <w:rPr>
      <w:rFonts w:eastAsia="宋体"/>
      <w:sz w:val="21"/>
      <w:szCs w:val="24"/>
      <w:lang w:val="en-US" w:eastAsia="zh-CN" w:bidi="ar-SA"/>
    </w:rPr>
  </w:style>
  <w:style w:type="character" w:styleId="1723" w:customStyle="1">
    <w:name w:val="批注文字 Char2"/>
    <w:uiPriority w:val="0"/>
    <w:qFormat/>
    <w:rPr>
      <w:rFonts w:eastAsia="宋体"/>
      <w:sz w:val="21"/>
      <w:szCs w:val="24"/>
      <w:lang w:val="en-US" w:eastAsia="zh-CN" w:bidi="ar-SA"/>
    </w:rPr>
  </w:style>
  <w:style w:type="character" w:styleId="1724" w:customStyle="1">
    <w:name w:val="Comment Subject Char"/>
    <w:uiPriority w:val="0"/>
    <w:qFormat/>
    <w:rPr>
      <w:b/>
      <w:sz w:val="24"/>
      <w:lang w:bidi="ar-SA"/>
    </w:rPr>
  </w:style>
  <w:style w:type="character" w:styleId="1725" w:customStyle="1">
    <w:name w:val="超链接_0"/>
    <w:uiPriority w:val="99"/>
    <w:qFormat/>
    <w:rPr>
      <w:rFonts w:ascii="Calibri" w:hAnsi="Calibri" w:cs="Times New Roman"/>
      <w:color w:val="0000ff"/>
      <w:u w:val="single"/>
    </w:rPr>
  </w:style>
  <w:style w:type="character" w:styleId="1726" w:customStyle="1">
    <w:name w:val="Balloon Text Char"/>
    <w:uiPriority w:val="0"/>
    <w:qFormat/>
    <w:rPr>
      <w:sz w:val="18"/>
      <w:lang w:bidi="ar-SA"/>
    </w:rPr>
  </w:style>
  <w:style w:type="character" w:styleId="1727" w:customStyle="1">
    <w:name w:val="Heading 3 Char1"/>
    <w:uiPriority w:val="0"/>
    <w:qFormat/>
    <w:rPr>
      <w:rFonts w:eastAsia="宋体"/>
      <w:b/>
      <w:bCs/>
      <w:sz w:val="24"/>
      <w:szCs w:val="32"/>
      <w:lang w:val="en-US" w:eastAsia="zh-CN" w:bidi="ar-SA"/>
    </w:rPr>
  </w:style>
  <w:style w:type="character" w:styleId="1728" w:customStyle="1">
    <w:name w:val="Document Map Char"/>
    <w:uiPriority w:val="0"/>
    <w:qFormat/>
    <w:rPr>
      <w:rFonts w:eastAsia="宋体"/>
      <w:sz w:val="21"/>
      <w:szCs w:val="24"/>
      <w:lang w:val="en-US" w:eastAsia="zh-CN" w:bidi="ar-SA"/>
    </w:rPr>
  </w:style>
  <w:style w:type="character" w:styleId="1729" w:customStyle="1">
    <w:name w:val="Comment Text Char1"/>
    <w:uiPriority w:val="0"/>
    <w:qFormat/>
    <w:rPr>
      <w:sz w:val="24"/>
      <w:lang w:bidi="ar-SA"/>
    </w:rPr>
  </w:style>
  <w:style w:type="character" w:styleId="1730" w:customStyle="1">
    <w:name w:val="Comment Text Char"/>
    <w:uiPriority w:val="0"/>
    <w:qFormat/>
    <w:rPr>
      <w:rFonts w:cs="Times New Roman"/>
      <w:sz w:val="24"/>
      <w:szCs w:val="24"/>
    </w:rPr>
  </w:style>
  <w:style w:type="character" w:styleId="1731" w:customStyle="1">
    <w:name w:val="Date Char"/>
    <w:uiPriority w:val="0"/>
    <w:qFormat/>
    <w:rPr>
      <w:rFonts w:eastAsia="宋体"/>
      <w:sz w:val="21"/>
      <w:szCs w:val="24"/>
      <w:lang w:val="en-US" w:eastAsia="zh-CN" w:bidi="ar-SA"/>
    </w:rPr>
  </w:style>
  <w:style w:type="paragraph" w:styleId="1732" w:customStyle="1">
    <w:name w:val="标题_0"/>
    <w:basedOn w:val="1733"/>
    <w:uiPriority w:val="0"/>
    <w:qFormat/>
    <w:pPr>
      <w:jc w:val="center"/>
      <w:spacing w:before="120" w:after="120" w:line="360" w:lineRule="auto"/>
      <w:outlineLvl w:val="0"/>
    </w:pPr>
    <w:rPr>
      <w:rFonts w:ascii="黑体" w:hAnsi="Arial" w:eastAsia="黑体"/>
      <w:b/>
      <w:bCs/>
      <w:sz w:val="32"/>
      <w:szCs w:val="32"/>
    </w:rPr>
  </w:style>
  <w:style w:type="paragraph" w:styleId="1733" w:customStyle="1">
    <w:name w:val="正文_1"/>
    <w:uiPriority w:val="0"/>
    <w:qFormat/>
    <w:rPr>
      <w:rFonts w:hint="default" w:ascii="Times New Roman" w:hAnsi="Times New Roman" w:eastAsia="宋体" w:cs="Times New Roman"/>
      <w:sz w:val="21"/>
      <w:szCs w:val="22"/>
      <w:lang w:val="en-US" w:eastAsia="zh-CN" w:bidi="ar-SA"/>
    </w:rPr>
  </w:style>
  <w:style w:type="paragraph" w:styleId="1734" w:customStyle="1">
    <w:name w:val="标题 3_0"/>
    <w:basedOn w:val="1673"/>
    <w:next w:val="1673"/>
    <w:uiPriority w:val="0"/>
    <w:qFormat/>
    <w:pPr>
      <w:keepLines/>
      <w:keepNext/>
      <w:spacing w:before="260" w:after="260" w:line="413" w:lineRule="auto"/>
      <w:outlineLvl w:val="2"/>
    </w:pPr>
    <w:rPr>
      <w:rFonts w:ascii="Times New Roman" w:hAnsi="Times New Roman"/>
      <w:b/>
      <w:bCs/>
      <w:sz w:val="32"/>
      <w:szCs w:val="32"/>
    </w:rPr>
  </w:style>
  <w:style w:type="paragraph" w:styleId="1735" w:customStyle="1">
    <w:name w:val="正文缩进_0"/>
    <w:basedOn w:val="1733"/>
    <w:uiPriority w:val="0"/>
    <w:qFormat/>
    <w:pPr>
      <w:ind w:firstLine="420"/>
      <w:jc w:val="both"/>
      <w:widowControl w:val="off"/>
    </w:pPr>
    <w:rPr>
      <w:u w:val="single"/>
    </w:rPr>
  </w:style>
  <w:style w:type="paragraph" w:styleId="1736" w:customStyle="1">
    <w:name w:val="标题 4_0"/>
    <w:basedOn w:val="1673"/>
    <w:next w:val="1673"/>
    <w:uiPriority w:val="0"/>
    <w:qFormat/>
    <w:pPr>
      <w:keepLines/>
      <w:keepNext/>
      <w:spacing w:before="280" w:after="290" w:line="372" w:lineRule="auto"/>
      <w:outlineLvl w:val="3"/>
    </w:pPr>
    <w:rPr>
      <w:rFonts w:ascii="Cambria" w:hAnsi="Cambria"/>
      <w:b/>
      <w:bCs/>
      <w:sz w:val="28"/>
      <w:szCs w:val="28"/>
    </w:rPr>
  </w:style>
  <w:style w:type="paragraph" w:styleId="173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8" w:customStyle="1">
    <w:name w:val="正文文本_0"/>
    <w:basedOn w:val="1673"/>
    <w:uiPriority w:val="0"/>
    <w:qFormat/>
    <w:pPr>
      <w:ind w:left="72" w:right="30"/>
      <w:jc w:val="center"/>
      <w:spacing w:after="60" w:line="360" w:lineRule="atLeast"/>
    </w:pPr>
    <w:rPr>
      <w:rFonts w:ascii="Times New Roman" w:hAnsi="Times New Roman"/>
      <w:sz w:val="20"/>
      <w:szCs w:val="20"/>
    </w:rPr>
  </w:style>
  <w:style w:type="paragraph" w:styleId="1739" w:customStyle="1">
    <w:name w:val="_Style 37"/>
    <w:basedOn w:val="798"/>
    <w:next w:val="798"/>
    <w:uiPriority w:val="0"/>
    <w:qFormat/>
    <w:rPr>
      <w:szCs w:val="24"/>
    </w:rPr>
  </w:style>
  <w:style w:type="paragraph" w:styleId="1740" w:customStyle="1">
    <w:name w:val="2-2ji"/>
    <w:basedOn w:val="800"/>
    <w:uiPriority w:val="0"/>
    <w:qFormat/>
    <w:pPr>
      <w:keepLines/>
      <w:spacing w:line="360" w:lineRule="auto"/>
    </w:pPr>
    <w:rPr>
      <w:rFonts w:ascii="宋体" w:hAnsi="宋体" w:eastAsia="宋体"/>
      <w:sz w:val="36"/>
      <w:szCs w:val="24"/>
      <w:lang w:val="zh-CN"/>
    </w:rPr>
  </w:style>
  <w:style w:type="paragraph" w:styleId="1741" w:customStyle="1">
    <w:name w:val="TOC 标题_0"/>
    <w:basedOn w:val="1742"/>
    <w:next w:val="1673"/>
    <w:uiPriority w:val="0"/>
    <w:qFormat/>
    <w:pPr>
      <w:outlineLvl w:val="9"/>
    </w:pPr>
    <w:rPr>
      <w:rFonts w:ascii="Calibri" w:hAnsi="Calibri"/>
    </w:rPr>
  </w:style>
  <w:style w:type="paragraph" w:styleId="1742" w:customStyle="1">
    <w:name w:val="标题 1_0"/>
    <w:basedOn w:val="1673"/>
    <w:next w:val="1673"/>
    <w:uiPriority w:val="0"/>
    <w:qFormat/>
    <w:pPr>
      <w:keepLines/>
      <w:keepNext/>
      <w:spacing w:before="340" w:after="330" w:line="576" w:lineRule="auto"/>
      <w:outlineLvl w:val="0"/>
    </w:pPr>
    <w:rPr>
      <w:rFonts w:ascii="Times New Roman" w:hAnsi="Times New Roman"/>
      <w:b/>
      <w:bCs/>
      <w:sz w:val="44"/>
      <w:szCs w:val="44"/>
    </w:rPr>
  </w:style>
  <w:style w:type="character" w:styleId="1743" w:customStyle="1">
    <w:name w:val="标题 2 Char1"/>
    <w:uiPriority w:val="0"/>
    <w:qFormat/>
    <w:rPr>
      <w:rFonts w:ascii="Arial" w:hAnsi="Arial" w:eastAsia="黑体" w:cs="Calibri"/>
      <w:b/>
      <w:sz w:val="32"/>
      <w:szCs w:val="20"/>
    </w:rPr>
  </w:style>
  <w:style w:type="character" w:styleId="1744" w:customStyle="1">
    <w:name w:val="标题 3 Char1"/>
    <w:uiPriority w:val="0"/>
    <w:qFormat/>
    <w:rPr>
      <w:rFonts w:ascii="Calibri" w:hAnsi="Calibri" w:eastAsia="宋体" w:cs="Arial"/>
      <w:b/>
      <w:sz w:val="32"/>
      <w:szCs w:val="20"/>
    </w:rPr>
  </w:style>
  <w:style w:type="character" w:styleId="1745" w:customStyle="1">
    <w:name w:val="样式 Char"/>
    <w:link w:val="1322"/>
    <w:uiPriority w:val="0"/>
    <w:qFormat/>
    <w:rPr>
      <w:rFonts w:ascii="宋体" w:hAnsi="MS Sans Serif"/>
      <w:spacing w:val="12"/>
      <w:sz w:val="24"/>
      <w:szCs w:val="24"/>
    </w:rPr>
  </w:style>
  <w:style w:type="character" w:styleId="174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4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48" w:customStyle="1">
    <w:name w:val="图片标题 (2) Exact"/>
    <w:link w:val="1749"/>
    <w:uiPriority w:val="0"/>
    <w:qFormat/>
    <w:rPr>
      <w:rFonts w:ascii="宋体" w:hAnsi="宋体" w:cs="宋体"/>
      <w:shd w:val="clear" w:color="auto" w:fill="ffffff"/>
      <w:lang w:eastAsia="en-US" w:bidi="en-US"/>
    </w:rPr>
  </w:style>
  <w:style w:type="paragraph" w:styleId="1749" w:customStyle="1">
    <w:name w:val="图片标题 (2)"/>
    <w:basedOn w:val="798"/>
    <w:link w:val="1748"/>
    <w:uiPriority w:val="0"/>
    <w:qFormat/>
    <w:pPr>
      <w:jc w:val="left"/>
      <w:spacing w:line="408" w:lineRule="exact"/>
      <w:shd w:val="clear" w:color="auto" w:fill="ffffff"/>
    </w:pPr>
    <w:rPr>
      <w:rFonts w:ascii="宋体" w:hAnsi="宋体" w:cs="宋体"/>
      <w:sz w:val="20"/>
      <w:lang w:eastAsia="en-US" w:bidi="en-US"/>
    </w:rPr>
  </w:style>
  <w:style w:type="character" w:styleId="175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5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5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5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54" w:customStyle="1">
    <w:name w:val="网格型1111"/>
    <w:basedOn w:val="80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5" w:customStyle="1">
    <w:name w:val="网格型31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6" w:customStyle="1">
    <w:name w:val="网格型52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7" w:customStyle="1">
    <w:name w:val="网格型63"/>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58" w:customStyle="1">
    <w:name w:val="16"/>
    <w:basedOn w:val="808"/>
    <w:uiPriority w:val="0"/>
    <w:qFormat/>
    <w:rPr>
      <w:rFonts w:hint="default" w:ascii="Times New Roman" w:hAnsi="Times New Roman" w:cs="Times New Roman"/>
    </w:rPr>
  </w:style>
  <w:style w:type="paragraph" w:styleId="1759" w:customStyle="1">
    <w:name w:val="普通(网站)1"/>
    <w:basedOn w:val="798"/>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60" w:customStyle="1">
    <w:name w:val="列出段落"/>
    <w:basedOn w:val="798"/>
    <w:uiPriority w:val="34"/>
    <w:qFormat/>
    <w:pPr>
      <w:ind w:firstLine="420"/>
    </w:pPr>
    <w:rPr>
      <w:rFonts w:ascii="Calibri" w:hAnsi="Calibri"/>
      <w:szCs w:val="22"/>
    </w:rPr>
  </w:style>
  <w:style w:type="paragraph" w:styleId="1761" w:customStyle="1">
    <w:name w:val="正文文本1"/>
    <w:basedOn w:val="798"/>
    <w:next w:val="1620"/>
    <w:uiPriority w:val="99"/>
    <w:qFormat/>
    <w:rPr>
      <w:rFonts w:ascii="华文中宋" w:eastAsia="华文中宋"/>
      <w:bCs/>
      <w:sz w:val="28"/>
    </w:rPr>
  </w:style>
  <w:style w:type="numbering" w:styleId="17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方钟明</cp:lastModifiedBy>
  <cp:revision>7</cp:revision>
  <dcterms:created xsi:type="dcterms:W3CDTF">2024-02-27T03:10:00Z</dcterms:created>
  <dcterms:modified xsi:type="dcterms:W3CDTF">2025-10-29T07:39:33Z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4D8563AA98A041F5A4F6D9B9DD65E40A_13</vt:lpwstr>
  </property>
  <property fmtid="{D5CDD505-2E9C-101B-9397-08002B2CF9AE}" pid="4" name="KSOTemplateDocerSaveRecord">
    <vt:lpwstr>eyJoZGlkIjoiNDQ2ZjE3NTBlMmNiY2IxZjkyMjRiNWM0NmY3NDIyZmIiLCJ1c2VySWQiOiI4MzU3MzE1NjcifQ==</vt:lpwstr>
  </property>
</Properties>
</file>